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32469" w14:textId="77777777" w:rsidR="000C5CCB" w:rsidRDefault="000C5CCB">
      <w:pPr>
        <w:rPr>
          <w:sz w:val="48"/>
          <w:szCs w:val="48"/>
        </w:rPr>
      </w:pPr>
      <w:bookmarkStart w:id="0" w:name="_GoBack"/>
      <w:bookmarkEnd w:id="0"/>
      <w:r w:rsidRPr="009348FA">
        <w:rPr>
          <w:b/>
          <w:noProof/>
          <w:color w:val="FF0000"/>
          <w:sz w:val="96"/>
          <w:szCs w:val="96"/>
        </w:rPr>
        <w:drawing>
          <wp:anchor distT="0" distB="0" distL="114300" distR="114300" simplePos="0" relativeHeight="251653632" behindDoc="0" locked="0" layoutInCell="1" allowOverlap="1" wp14:anchorId="24832574" wp14:editId="24832575">
            <wp:simplePos x="0" y="0"/>
            <wp:positionH relativeFrom="margin">
              <wp:posOffset>1381125</wp:posOffset>
            </wp:positionH>
            <wp:positionV relativeFrom="margin">
              <wp:posOffset>-457200</wp:posOffset>
            </wp:positionV>
            <wp:extent cx="5762625" cy="1104900"/>
            <wp:effectExtent l="0" t="0" r="9525" b="0"/>
            <wp:wrapSquare wrapText="bothSides"/>
            <wp:docPr id="2" name="Picture 1" descr="RDC logo - long with tag line and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C logo - long with tag line and address.jpg"/>
                    <pic:cNvPicPr/>
                  </pic:nvPicPr>
                  <pic:blipFill>
                    <a:blip r:embed="rId8" cstate="print"/>
                    <a:stretch>
                      <a:fillRect/>
                    </a:stretch>
                  </pic:blipFill>
                  <pic:spPr>
                    <a:xfrm>
                      <a:off x="0" y="0"/>
                      <a:ext cx="5762625" cy="1104900"/>
                    </a:xfrm>
                    <a:prstGeom prst="rect">
                      <a:avLst/>
                    </a:prstGeom>
                  </pic:spPr>
                </pic:pic>
              </a:graphicData>
            </a:graphic>
          </wp:anchor>
        </w:drawing>
      </w:r>
    </w:p>
    <w:p w14:paraId="2483246A" w14:textId="77777777" w:rsidR="000C5CCB" w:rsidRDefault="000C5CCB" w:rsidP="000C5CCB">
      <w:pPr>
        <w:pStyle w:val="NormalWeb"/>
        <w:spacing w:before="0" w:beforeAutospacing="0" w:after="0" w:afterAutospacing="0"/>
        <w:jc w:val="center"/>
        <w:rPr>
          <w:rFonts w:asciiTheme="minorHAnsi" w:eastAsiaTheme="minorEastAsia" w:hAnsiTheme="minorHAnsi" w:cstheme="minorHAnsi"/>
          <w:b/>
          <w:bCs/>
          <w:iCs/>
          <w:color w:val="584300"/>
          <w:kern w:val="24"/>
          <w:sz w:val="66"/>
          <w:szCs w:val="66"/>
          <w14:shadow w14:blurRad="38100" w14:dist="38100" w14:dir="2700000" w14:sx="100000" w14:sy="100000" w14:kx="0" w14:ky="0" w14:algn="tl">
            <w14:srgbClr w14:val="000000">
              <w14:alpha w14:val="57000"/>
            </w14:srgbClr>
          </w14:shadow>
        </w:rPr>
      </w:pPr>
    </w:p>
    <w:p w14:paraId="2483246B" w14:textId="77777777" w:rsidR="000C5CCB" w:rsidRDefault="000C5CCB" w:rsidP="000C5CCB">
      <w:pPr>
        <w:pStyle w:val="NormalWeb"/>
        <w:spacing w:before="0" w:beforeAutospacing="0" w:after="0" w:afterAutospacing="0"/>
        <w:jc w:val="center"/>
        <w:rPr>
          <w:rFonts w:asciiTheme="minorHAnsi" w:eastAsiaTheme="minorEastAsia" w:hAnsiTheme="minorHAnsi" w:cstheme="minorHAnsi"/>
          <w:b/>
          <w:bCs/>
          <w:iCs/>
          <w:color w:val="584300"/>
          <w:kern w:val="24"/>
          <w:sz w:val="48"/>
          <w:szCs w:val="56"/>
          <w14:shadow w14:blurRad="38100" w14:dist="38100" w14:dir="2700000" w14:sx="100000" w14:sy="100000" w14:kx="0" w14:ky="0" w14:algn="tl">
            <w14:srgbClr w14:val="000000">
              <w14:alpha w14:val="57000"/>
            </w14:srgbClr>
          </w14:shadow>
        </w:rPr>
      </w:pPr>
      <w:r w:rsidRPr="006C2532">
        <w:rPr>
          <w:rFonts w:asciiTheme="minorHAnsi" w:eastAsiaTheme="minorEastAsia" w:hAnsiTheme="minorHAnsi" w:cstheme="minorHAnsi"/>
          <w:b/>
          <w:bCs/>
          <w:iCs/>
          <w:color w:val="584300"/>
          <w:kern w:val="24"/>
          <w:sz w:val="66"/>
          <w:szCs w:val="66"/>
          <w14:shadow w14:blurRad="38100" w14:dist="38100" w14:dir="2700000" w14:sx="100000" w14:sy="100000" w14:kx="0" w14:ky="0" w14:algn="tl">
            <w14:srgbClr w14:val="000000">
              <w14:alpha w14:val="57000"/>
            </w14:srgbClr>
          </w14:shadow>
        </w:rPr>
        <w:t>Th</w:t>
      </w:r>
      <w:r>
        <w:rPr>
          <w:rFonts w:asciiTheme="minorHAnsi" w:eastAsiaTheme="minorEastAsia" w:hAnsiTheme="minorHAnsi" w:cstheme="minorHAnsi"/>
          <w:b/>
          <w:bCs/>
          <w:iCs/>
          <w:color w:val="584300"/>
          <w:kern w:val="24"/>
          <w:sz w:val="66"/>
          <w:szCs w:val="66"/>
          <w14:shadow w14:blurRad="38100" w14:dist="38100" w14:dir="2700000" w14:sx="100000" w14:sy="100000" w14:kx="0" w14:ky="0" w14:algn="tl">
            <w14:srgbClr w14:val="000000">
              <w14:alpha w14:val="57000"/>
            </w14:srgbClr>
          </w14:shadow>
        </w:rPr>
        <w:t>e Upper Minnesota Valley Region</w:t>
      </w:r>
      <w:r w:rsidRPr="006C2532">
        <w:rPr>
          <w:rFonts w:asciiTheme="minorHAnsi" w:eastAsiaTheme="minorEastAsia" w:hAnsiTheme="minorHAnsi" w:cstheme="minorHAnsi"/>
          <w:b/>
          <w:bCs/>
          <w:iCs/>
          <w:color w:val="584300"/>
          <w:kern w:val="24"/>
          <w:sz w:val="66"/>
          <w:szCs w:val="66"/>
          <w14:shadow w14:blurRad="38100" w14:dist="38100" w14:dir="2700000" w14:sx="100000" w14:sy="100000" w14:kx="0" w14:ky="0" w14:algn="tl">
            <w14:srgbClr w14:val="000000">
              <w14:alpha w14:val="57000"/>
            </w14:srgbClr>
          </w14:shadow>
        </w:rPr>
        <w:br/>
      </w:r>
      <w:r w:rsidRPr="006C2532">
        <w:rPr>
          <w:rFonts w:asciiTheme="minorHAnsi" w:eastAsiaTheme="minorEastAsia" w:hAnsiTheme="minorHAnsi" w:cstheme="minorHAnsi"/>
          <w:b/>
          <w:bCs/>
          <w:iCs/>
          <w:color w:val="584300"/>
          <w:kern w:val="24"/>
          <w:sz w:val="48"/>
          <w:szCs w:val="56"/>
          <w14:shadow w14:blurRad="38100" w14:dist="38100" w14:dir="2700000" w14:sx="100000" w14:sy="100000" w14:kx="0" w14:ky="0" w14:algn="tl">
            <w14:srgbClr w14:val="000000">
              <w14:alpha w14:val="57000"/>
            </w14:srgbClr>
          </w14:shadow>
        </w:rPr>
        <w:t xml:space="preserve">Comprehensive Economic Development Strategy </w:t>
      </w:r>
      <w:r>
        <w:rPr>
          <w:rFonts w:asciiTheme="minorHAnsi" w:eastAsiaTheme="minorEastAsia" w:hAnsiTheme="minorHAnsi" w:cstheme="minorHAnsi"/>
          <w:b/>
          <w:bCs/>
          <w:iCs/>
          <w:color w:val="584300"/>
          <w:kern w:val="24"/>
          <w:sz w:val="48"/>
          <w:szCs w:val="56"/>
          <w14:shadow w14:blurRad="38100" w14:dist="38100" w14:dir="2700000" w14:sx="100000" w14:sy="100000" w14:kx="0" w14:ky="0" w14:algn="tl">
            <w14:srgbClr w14:val="000000">
              <w14:alpha w14:val="57000"/>
            </w14:srgbClr>
          </w14:shadow>
        </w:rPr>
        <w:t xml:space="preserve"> </w:t>
      </w:r>
    </w:p>
    <w:p w14:paraId="2483246C" w14:textId="77777777" w:rsidR="000C5CCB" w:rsidRDefault="000C5CCB" w:rsidP="000C5CCB">
      <w:pPr>
        <w:pStyle w:val="NormalWeb"/>
        <w:spacing w:before="0" w:beforeAutospacing="0" w:after="0" w:afterAutospacing="0"/>
        <w:jc w:val="center"/>
        <w:rPr>
          <w:rFonts w:asciiTheme="minorHAnsi" w:eastAsiaTheme="minorEastAsia" w:hAnsiTheme="minorHAnsi" w:cstheme="minorHAnsi"/>
          <w:b/>
          <w:bCs/>
          <w:iCs/>
          <w:color w:val="584300"/>
          <w:kern w:val="24"/>
          <w:sz w:val="48"/>
          <w:szCs w:val="56"/>
          <w14:shadow w14:blurRad="38100" w14:dist="38100" w14:dir="2700000" w14:sx="100000" w14:sy="100000" w14:kx="0" w14:ky="0" w14:algn="tl">
            <w14:srgbClr w14:val="000000">
              <w14:alpha w14:val="57000"/>
            </w14:srgbClr>
          </w14:shadow>
        </w:rPr>
      </w:pPr>
      <w:r>
        <w:rPr>
          <w:rFonts w:asciiTheme="minorHAnsi" w:eastAsiaTheme="minorEastAsia" w:hAnsiTheme="minorHAnsi" w:cstheme="minorHAnsi"/>
          <w:b/>
          <w:bCs/>
          <w:iCs/>
          <w:color w:val="584300"/>
          <w:kern w:val="24"/>
          <w:sz w:val="48"/>
          <w:szCs w:val="56"/>
          <w14:shadow w14:blurRad="38100" w14:dist="38100" w14:dir="2700000" w14:sx="100000" w14:sy="100000" w14:kx="0" w14:ky="0" w14:algn="tl">
            <w14:srgbClr w14:val="000000">
              <w14:alpha w14:val="57000"/>
            </w14:srgbClr>
          </w14:shadow>
        </w:rPr>
        <w:t>Annual Performance Report</w:t>
      </w:r>
    </w:p>
    <w:p w14:paraId="2483246D" w14:textId="3853FE9A" w:rsidR="000C5CCB" w:rsidRDefault="00C7470A" w:rsidP="000C5CCB">
      <w:pPr>
        <w:pStyle w:val="NormalWeb"/>
        <w:spacing w:before="0" w:beforeAutospacing="0" w:after="0" w:afterAutospacing="0"/>
        <w:jc w:val="center"/>
        <w:rPr>
          <w:rFonts w:asciiTheme="minorHAnsi" w:eastAsiaTheme="minorEastAsia" w:hAnsiTheme="minorHAnsi" w:cstheme="minorHAnsi"/>
          <w:b/>
          <w:bCs/>
          <w:iCs/>
          <w:color w:val="584300"/>
          <w:kern w:val="24"/>
          <w:sz w:val="48"/>
          <w:szCs w:val="56"/>
          <w14:shadow w14:blurRad="38100" w14:dist="38100" w14:dir="2700000" w14:sx="100000" w14:sy="100000" w14:kx="0" w14:ky="0" w14:algn="tl">
            <w14:srgbClr w14:val="000000">
              <w14:alpha w14:val="57000"/>
            </w14:srgbClr>
          </w14:shadow>
        </w:rPr>
      </w:pPr>
      <w:r>
        <w:rPr>
          <w:rFonts w:asciiTheme="minorHAnsi" w:eastAsiaTheme="minorEastAsia" w:hAnsiTheme="minorHAnsi" w:cstheme="minorHAnsi"/>
          <w:b/>
          <w:bCs/>
          <w:iCs/>
          <w:color w:val="584300"/>
          <w:kern w:val="24"/>
          <w:sz w:val="48"/>
          <w:szCs w:val="56"/>
          <w14:shadow w14:blurRad="38100" w14:dist="38100" w14:dir="2700000" w14:sx="100000" w14:sy="100000" w14:kx="0" w14:ky="0" w14:algn="tl">
            <w14:srgbClr w14:val="000000">
              <w14:alpha w14:val="57000"/>
            </w14:srgbClr>
          </w14:shadow>
        </w:rPr>
        <w:t>December</w:t>
      </w:r>
      <w:r w:rsidR="000C5CCB">
        <w:rPr>
          <w:rFonts w:asciiTheme="minorHAnsi" w:eastAsiaTheme="minorEastAsia" w:hAnsiTheme="minorHAnsi" w:cstheme="minorHAnsi"/>
          <w:b/>
          <w:bCs/>
          <w:iCs/>
          <w:color w:val="584300"/>
          <w:kern w:val="24"/>
          <w:sz w:val="48"/>
          <w:szCs w:val="56"/>
          <w14:shadow w14:blurRad="38100" w14:dist="38100" w14:dir="2700000" w14:sx="100000" w14:sy="100000" w14:kx="0" w14:ky="0" w14:algn="tl">
            <w14:srgbClr w14:val="000000">
              <w14:alpha w14:val="57000"/>
            </w14:srgbClr>
          </w14:shadow>
        </w:rPr>
        <w:t xml:space="preserve"> 201</w:t>
      </w:r>
      <w:r w:rsidR="00264716">
        <w:rPr>
          <w:rFonts w:asciiTheme="minorHAnsi" w:eastAsiaTheme="minorEastAsia" w:hAnsiTheme="minorHAnsi" w:cstheme="minorHAnsi"/>
          <w:b/>
          <w:bCs/>
          <w:iCs/>
          <w:color w:val="584300"/>
          <w:kern w:val="24"/>
          <w:sz w:val="48"/>
          <w:szCs w:val="56"/>
          <w14:shadow w14:blurRad="38100" w14:dist="38100" w14:dir="2700000" w14:sx="100000" w14:sy="100000" w14:kx="0" w14:ky="0" w14:algn="tl">
            <w14:srgbClr w14:val="000000">
              <w14:alpha w14:val="57000"/>
            </w14:srgbClr>
          </w14:shadow>
        </w:rPr>
        <w:t>7</w:t>
      </w:r>
    </w:p>
    <w:p w14:paraId="2483246E" w14:textId="77777777" w:rsidR="000C5CCB" w:rsidRDefault="000C5CCB" w:rsidP="000C5CCB">
      <w:pPr>
        <w:pStyle w:val="NormalWeb"/>
        <w:spacing w:before="0" w:beforeAutospacing="0" w:after="0" w:afterAutospacing="0"/>
        <w:jc w:val="center"/>
      </w:pPr>
      <w:r>
        <w:rPr>
          <w:rFonts w:ascii="Arial" w:eastAsiaTheme="minorEastAsia" w:hAnsi="Arial" w:cs="Arial"/>
          <w:b/>
          <w:bCs/>
          <w:i/>
          <w:iCs/>
          <w:noProof/>
          <w:color w:val="584300"/>
          <w:kern w:val="24"/>
          <w:sz w:val="36"/>
          <w:szCs w:val="36"/>
        </w:rPr>
        <w:drawing>
          <wp:anchor distT="0" distB="0" distL="114300" distR="114300" simplePos="0" relativeHeight="251658752" behindDoc="1" locked="0" layoutInCell="1" allowOverlap="1" wp14:anchorId="24832576" wp14:editId="24832577">
            <wp:simplePos x="0" y="0"/>
            <wp:positionH relativeFrom="column">
              <wp:posOffset>1095375</wp:posOffset>
            </wp:positionH>
            <wp:positionV relativeFrom="paragraph">
              <wp:posOffset>178435</wp:posOffset>
            </wp:positionV>
            <wp:extent cx="6934200" cy="1243330"/>
            <wp:effectExtent l="114300" t="114300" r="152400" b="166370"/>
            <wp:wrapTight wrapText="bothSides">
              <wp:wrapPolygon edited="0">
                <wp:start x="-237" y="-1986"/>
                <wp:lineTo x="-356" y="-1324"/>
                <wp:lineTo x="-356" y="21843"/>
                <wp:lineTo x="-178" y="24159"/>
                <wp:lineTo x="21837" y="24159"/>
                <wp:lineTo x="22015" y="20188"/>
                <wp:lineTo x="22015" y="3971"/>
                <wp:lineTo x="21897" y="-1986"/>
                <wp:lineTo x="-237" y="-198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v4'.jpg"/>
                    <pic:cNvPicPr/>
                  </pic:nvPicPr>
                  <pic:blipFill>
                    <a:blip r:embed="rId9">
                      <a:extLst>
                        <a:ext uri="{28A0092B-C50C-407E-A947-70E740481C1C}">
                          <a14:useLocalDpi xmlns:a14="http://schemas.microsoft.com/office/drawing/2010/main" val="0"/>
                        </a:ext>
                      </a:extLst>
                    </a:blip>
                    <a:stretch>
                      <a:fillRect/>
                    </a:stretch>
                  </pic:blipFill>
                  <pic:spPr>
                    <a:xfrm>
                      <a:off x="0" y="0"/>
                      <a:ext cx="6934200" cy="1243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483246F" w14:textId="77777777" w:rsidR="000C5CCB" w:rsidRDefault="000C5CCB" w:rsidP="000C5CCB">
      <w:pPr>
        <w:pStyle w:val="NormalWeb"/>
        <w:spacing w:before="0" w:beforeAutospacing="0" w:after="0" w:afterAutospacing="0"/>
        <w:jc w:val="center"/>
      </w:pPr>
    </w:p>
    <w:p w14:paraId="24832470" w14:textId="77777777" w:rsidR="000C5CCB" w:rsidRDefault="000C5CCB" w:rsidP="000C5CCB">
      <w:pPr>
        <w:pStyle w:val="NormalWeb"/>
        <w:spacing w:before="0" w:beforeAutospacing="0" w:after="0" w:afterAutospacing="0"/>
        <w:jc w:val="center"/>
      </w:pPr>
    </w:p>
    <w:p w14:paraId="24832471" w14:textId="77777777" w:rsidR="000C5CCB" w:rsidRDefault="000C5CCB" w:rsidP="000C5CCB">
      <w:pPr>
        <w:pStyle w:val="NormalWeb"/>
        <w:spacing w:before="0" w:beforeAutospacing="0" w:after="0" w:afterAutospacing="0"/>
        <w:jc w:val="center"/>
      </w:pPr>
    </w:p>
    <w:p w14:paraId="24832472" w14:textId="77777777" w:rsidR="000C5CCB" w:rsidRDefault="000C5CCB" w:rsidP="000C5CCB">
      <w:pPr>
        <w:pStyle w:val="NormalWeb"/>
        <w:spacing w:before="0" w:beforeAutospacing="0" w:after="0" w:afterAutospacing="0"/>
        <w:jc w:val="center"/>
      </w:pPr>
    </w:p>
    <w:p w14:paraId="24832473" w14:textId="77777777" w:rsidR="000C5CCB" w:rsidRDefault="000C5CCB" w:rsidP="000C5CCB">
      <w:pPr>
        <w:pStyle w:val="NormalWeb"/>
        <w:spacing w:before="0" w:beforeAutospacing="0" w:after="0" w:afterAutospacing="0"/>
        <w:jc w:val="center"/>
      </w:pPr>
    </w:p>
    <w:p w14:paraId="24832474" w14:textId="77777777" w:rsidR="000C5CCB" w:rsidRDefault="000C5CCB" w:rsidP="000C5CCB">
      <w:pPr>
        <w:pStyle w:val="NormalWeb"/>
        <w:spacing w:before="0" w:beforeAutospacing="0" w:after="0" w:afterAutospacing="0"/>
        <w:jc w:val="center"/>
      </w:pPr>
    </w:p>
    <w:p w14:paraId="24832475" w14:textId="77777777" w:rsidR="00B24CEE" w:rsidRPr="000C5CCB" w:rsidRDefault="00D35800" w:rsidP="000C5CCB">
      <w:pPr>
        <w:pStyle w:val="NormalWeb"/>
        <w:spacing w:before="0" w:beforeAutospacing="0" w:after="0" w:afterAutospacing="0"/>
        <w:jc w:val="center"/>
        <w:rPr>
          <w:rFonts w:asciiTheme="minorHAnsi" w:eastAsiaTheme="minorEastAsia" w:hAnsiTheme="minorHAnsi" w:cstheme="minorHAnsi"/>
          <w:b/>
          <w:bCs/>
          <w:iCs/>
          <w:color w:val="584300"/>
          <w:kern w:val="24"/>
          <w:sz w:val="48"/>
          <w:szCs w:val="56"/>
          <w14:shadow w14:blurRad="38100" w14:dist="38100" w14:dir="2700000" w14:sx="100000" w14:sy="100000" w14:kx="0" w14:ky="0" w14:algn="tl">
            <w14:srgbClr w14:val="000000">
              <w14:alpha w14:val="57000"/>
            </w14:srgbClr>
          </w14:shadow>
        </w:rPr>
      </w:pPr>
      <w:r>
        <w:rPr>
          <w:noProof/>
          <w:sz w:val="48"/>
          <w:szCs w:val="48"/>
        </w:rPr>
        <mc:AlternateContent>
          <mc:Choice Requires="wps">
            <w:drawing>
              <wp:anchor distT="0" distB="0" distL="114300" distR="114300" simplePos="0" relativeHeight="251657728" behindDoc="0" locked="0" layoutInCell="1" allowOverlap="1" wp14:anchorId="24832578" wp14:editId="24832579">
                <wp:simplePos x="0" y="0"/>
                <wp:positionH relativeFrom="column">
                  <wp:posOffset>287020</wp:posOffset>
                </wp:positionH>
                <wp:positionV relativeFrom="paragraph">
                  <wp:posOffset>438150</wp:posOffset>
                </wp:positionV>
                <wp:extent cx="5003165" cy="0"/>
                <wp:effectExtent l="20320" t="16510" r="15240" b="2159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165"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560DCD" id="_x0000_t32" coordsize="21600,21600" o:spt="32" o:oned="t" path="m,l21600,21600e" filled="f">
                <v:path arrowok="t" fillok="f" o:connecttype="none"/>
                <o:lock v:ext="edit" shapetype="t"/>
              </v:shapetype>
              <v:shape id="AutoShape 10" o:spid="_x0000_s1026" type="#_x0000_t32" style="position:absolute;margin-left:22.6pt;margin-top:34.5pt;width:393.9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" strokecolor="white [3212]" strokeweight="2.25pt"/>
            </w:pict>
          </mc:Fallback>
        </mc:AlternateContent>
      </w:r>
      <w:r w:rsidR="00F529D3" w:rsidRPr="00F529D3">
        <w:t xml:space="preserve">Prepared for Department of Commerce Economic Development Administration </w:t>
      </w:r>
    </w:p>
    <w:p w14:paraId="24832476" w14:textId="77777777" w:rsidR="00245B85" w:rsidRDefault="00245B85"/>
    <w:p w14:paraId="24832477" w14:textId="77777777" w:rsidR="00245B85" w:rsidRPr="00B24CEE" w:rsidRDefault="00245B85" w:rsidP="00B24CEE">
      <w:pPr>
        <w:ind w:left="360"/>
        <w:rPr>
          <w:b/>
          <w:color w:val="D0AE72" w:themeColor="background2" w:themeShade="BF"/>
          <w:sz w:val="28"/>
          <w:szCs w:val="28"/>
        </w:rPr>
      </w:pPr>
      <w:r w:rsidRPr="00B24CEE">
        <w:rPr>
          <w:b/>
          <w:color w:val="D0AE72" w:themeColor="background2" w:themeShade="BF"/>
          <w:sz w:val="28"/>
          <w:szCs w:val="28"/>
        </w:rPr>
        <w:t>Prepared by</w:t>
      </w:r>
    </w:p>
    <w:p w14:paraId="24832478" w14:textId="741807AB" w:rsidR="00245B85" w:rsidRPr="00B24CEE" w:rsidRDefault="00264716" w:rsidP="00B24CEE">
      <w:pPr>
        <w:ind w:left="360"/>
        <w:rPr>
          <w:b/>
          <w:color w:val="D0AE72" w:themeColor="background2" w:themeShade="BF"/>
          <w:sz w:val="24"/>
          <w:szCs w:val="24"/>
        </w:rPr>
      </w:pPr>
      <w:r>
        <w:rPr>
          <w:b/>
          <w:color w:val="D0AE72" w:themeColor="background2" w:themeShade="BF"/>
          <w:sz w:val="24"/>
          <w:szCs w:val="24"/>
        </w:rPr>
        <w:t>Kirk Bustrom</w:t>
      </w:r>
      <w:r w:rsidR="00A16106">
        <w:rPr>
          <w:b/>
          <w:color w:val="D0AE72" w:themeColor="background2" w:themeShade="BF"/>
          <w:sz w:val="24"/>
          <w:szCs w:val="24"/>
        </w:rPr>
        <w:t>, Senior Planner</w:t>
      </w:r>
    </w:p>
    <w:p w14:paraId="2483247A" w14:textId="6FC85E28" w:rsidR="00245B85" w:rsidRDefault="00A51E3D">
      <w:pPr>
        <w:rPr>
          <w:b/>
          <w:sz w:val="28"/>
          <w:szCs w:val="28"/>
        </w:rPr>
      </w:pPr>
      <w:r>
        <w:rPr>
          <w:b/>
          <w:sz w:val="28"/>
          <w:szCs w:val="28"/>
        </w:rPr>
        <w:br w:type="page"/>
      </w:r>
      <w:r w:rsidR="00245B85" w:rsidRPr="00AF33C3">
        <w:rPr>
          <w:b/>
          <w:sz w:val="28"/>
          <w:szCs w:val="28"/>
        </w:rPr>
        <w:lastRenderedPageBreak/>
        <w:t>Table of Contents</w:t>
      </w:r>
    </w:p>
    <w:p w14:paraId="2483247B" w14:textId="77777777" w:rsidR="002549CF" w:rsidRPr="00AF33C3" w:rsidRDefault="002549CF">
      <w:pPr>
        <w:rPr>
          <w:b/>
          <w:sz w:val="28"/>
          <w:szCs w:val="28"/>
        </w:rPr>
      </w:pPr>
    </w:p>
    <w:p w14:paraId="2483247C" w14:textId="0163FC24" w:rsidR="00245B85" w:rsidRDefault="00245B85" w:rsidP="002549CF">
      <w:pPr>
        <w:tabs>
          <w:tab w:val="right" w:leader="dot" w:pos="9360"/>
        </w:tabs>
        <w:rPr>
          <w:sz w:val="28"/>
          <w:szCs w:val="28"/>
        </w:rPr>
      </w:pPr>
      <w:r>
        <w:rPr>
          <w:sz w:val="28"/>
          <w:szCs w:val="28"/>
        </w:rPr>
        <w:t>Introduction</w:t>
      </w:r>
      <w:r w:rsidR="00726DB7">
        <w:rPr>
          <w:sz w:val="28"/>
          <w:szCs w:val="28"/>
        </w:rPr>
        <w:tab/>
        <w:t>3</w:t>
      </w:r>
    </w:p>
    <w:p w14:paraId="2483247D" w14:textId="574FD680" w:rsidR="00245B85" w:rsidRDefault="00245B85" w:rsidP="002549CF">
      <w:pPr>
        <w:tabs>
          <w:tab w:val="right" w:leader="dot" w:pos="9360"/>
        </w:tabs>
        <w:rPr>
          <w:sz w:val="28"/>
          <w:szCs w:val="28"/>
        </w:rPr>
      </w:pPr>
      <w:r>
        <w:rPr>
          <w:sz w:val="28"/>
          <w:szCs w:val="28"/>
        </w:rPr>
        <w:t>UMVRDC</w:t>
      </w:r>
      <w:r w:rsidR="003527CF">
        <w:rPr>
          <w:sz w:val="28"/>
          <w:szCs w:val="28"/>
        </w:rPr>
        <w:t xml:space="preserve"> Background</w:t>
      </w:r>
      <w:r w:rsidR="00726DB7">
        <w:rPr>
          <w:sz w:val="28"/>
          <w:szCs w:val="28"/>
        </w:rPr>
        <w:tab/>
        <w:t>3</w:t>
      </w:r>
    </w:p>
    <w:p w14:paraId="2483247E" w14:textId="6BF8532F" w:rsidR="00245B85" w:rsidRDefault="00245B85" w:rsidP="002549CF">
      <w:pPr>
        <w:tabs>
          <w:tab w:val="right" w:leader="dot" w:pos="9360"/>
        </w:tabs>
        <w:rPr>
          <w:sz w:val="28"/>
          <w:szCs w:val="28"/>
        </w:rPr>
      </w:pPr>
      <w:r>
        <w:rPr>
          <w:sz w:val="28"/>
          <w:szCs w:val="28"/>
        </w:rPr>
        <w:t>UMVRDC Mission Statement</w:t>
      </w:r>
      <w:r w:rsidR="00726DB7">
        <w:rPr>
          <w:sz w:val="28"/>
          <w:szCs w:val="28"/>
        </w:rPr>
        <w:tab/>
        <w:t>3</w:t>
      </w:r>
    </w:p>
    <w:p w14:paraId="2483247F" w14:textId="7CC6B65F" w:rsidR="00245B85" w:rsidRDefault="00245B85" w:rsidP="002549CF">
      <w:pPr>
        <w:tabs>
          <w:tab w:val="right" w:leader="dot" w:pos="9360"/>
        </w:tabs>
        <w:rPr>
          <w:sz w:val="28"/>
          <w:szCs w:val="28"/>
        </w:rPr>
      </w:pPr>
      <w:r>
        <w:rPr>
          <w:sz w:val="28"/>
          <w:szCs w:val="28"/>
        </w:rPr>
        <w:t>UMVRDC EDD &amp; CEDS</w:t>
      </w:r>
      <w:r w:rsidR="00726DB7">
        <w:rPr>
          <w:sz w:val="28"/>
          <w:szCs w:val="28"/>
        </w:rPr>
        <w:tab/>
        <w:t>4</w:t>
      </w:r>
    </w:p>
    <w:p w14:paraId="24832480" w14:textId="0F90DD40" w:rsidR="00245B85" w:rsidRDefault="00245B85" w:rsidP="002549CF">
      <w:pPr>
        <w:tabs>
          <w:tab w:val="right" w:leader="dot" w:pos="9360"/>
        </w:tabs>
        <w:rPr>
          <w:sz w:val="28"/>
          <w:szCs w:val="28"/>
        </w:rPr>
      </w:pPr>
      <w:r>
        <w:rPr>
          <w:sz w:val="28"/>
          <w:szCs w:val="28"/>
        </w:rPr>
        <w:t>CEDS Strategy Committee</w:t>
      </w:r>
      <w:r w:rsidR="001B501F">
        <w:rPr>
          <w:sz w:val="28"/>
          <w:szCs w:val="28"/>
        </w:rPr>
        <w:tab/>
      </w:r>
      <w:r w:rsidR="00726DB7">
        <w:rPr>
          <w:sz w:val="28"/>
          <w:szCs w:val="28"/>
        </w:rPr>
        <w:t>5</w:t>
      </w:r>
    </w:p>
    <w:p w14:paraId="24832481" w14:textId="2859D364" w:rsidR="00245B85" w:rsidRDefault="002D6768" w:rsidP="002549CF">
      <w:pPr>
        <w:tabs>
          <w:tab w:val="right" w:leader="dot" w:pos="9360"/>
        </w:tabs>
        <w:rPr>
          <w:sz w:val="28"/>
          <w:szCs w:val="28"/>
        </w:rPr>
      </w:pPr>
      <w:r>
        <w:rPr>
          <w:sz w:val="28"/>
          <w:szCs w:val="28"/>
        </w:rPr>
        <w:t>Regional Profile</w:t>
      </w:r>
      <w:r w:rsidR="00726DB7">
        <w:rPr>
          <w:sz w:val="28"/>
          <w:szCs w:val="28"/>
        </w:rPr>
        <w:tab/>
        <w:t>6</w:t>
      </w:r>
      <w:r w:rsidR="00C7470A">
        <w:rPr>
          <w:sz w:val="28"/>
          <w:szCs w:val="28"/>
        </w:rPr>
        <w:t>-10</w:t>
      </w:r>
    </w:p>
    <w:p w14:paraId="24832482" w14:textId="437A64EF" w:rsidR="00245B85" w:rsidRDefault="004C1D5D" w:rsidP="002549CF">
      <w:pPr>
        <w:tabs>
          <w:tab w:val="right" w:leader="dot" w:pos="9360"/>
        </w:tabs>
        <w:rPr>
          <w:sz w:val="28"/>
          <w:szCs w:val="28"/>
        </w:rPr>
      </w:pPr>
      <w:r>
        <w:rPr>
          <w:sz w:val="28"/>
          <w:szCs w:val="28"/>
        </w:rPr>
        <w:t>Annual Update Matrix</w:t>
      </w:r>
      <w:r w:rsidR="004002EC">
        <w:rPr>
          <w:sz w:val="28"/>
          <w:szCs w:val="28"/>
        </w:rPr>
        <w:tab/>
      </w:r>
      <w:r w:rsidR="00C7470A">
        <w:rPr>
          <w:sz w:val="28"/>
          <w:szCs w:val="28"/>
        </w:rPr>
        <w:t>11-16</w:t>
      </w:r>
    </w:p>
    <w:p w14:paraId="24832483" w14:textId="7248A54E" w:rsidR="00245B85" w:rsidRDefault="004546AF" w:rsidP="002549CF">
      <w:pPr>
        <w:tabs>
          <w:tab w:val="right" w:leader="dot" w:pos="9360"/>
        </w:tabs>
        <w:rPr>
          <w:sz w:val="28"/>
          <w:szCs w:val="28"/>
        </w:rPr>
      </w:pPr>
      <w:r>
        <w:rPr>
          <w:sz w:val="28"/>
          <w:szCs w:val="28"/>
        </w:rPr>
        <w:t>Revolving Loan Fund Recap</w:t>
      </w:r>
      <w:r w:rsidR="001B501F">
        <w:rPr>
          <w:sz w:val="28"/>
          <w:szCs w:val="28"/>
        </w:rPr>
        <w:tab/>
      </w:r>
      <w:r w:rsidR="00C7470A">
        <w:rPr>
          <w:sz w:val="28"/>
          <w:szCs w:val="28"/>
        </w:rPr>
        <w:t>…</w:t>
      </w:r>
      <w:r>
        <w:rPr>
          <w:sz w:val="28"/>
          <w:szCs w:val="28"/>
        </w:rPr>
        <w:t>1</w:t>
      </w:r>
      <w:r w:rsidR="004002EC">
        <w:rPr>
          <w:sz w:val="28"/>
          <w:szCs w:val="28"/>
        </w:rPr>
        <w:t>7</w:t>
      </w:r>
    </w:p>
    <w:p w14:paraId="24832484" w14:textId="6DD669B5" w:rsidR="00245B85" w:rsidRDefault="00245B85" w:rsidP="002549CF">
      <w:pPr>
        <w:tabs>
          <w:tab w:val="right" w:leader="dot" w:pos="9360"/>
        </w:tabs>
        <w:rPr>
          <w:sz w:val="28"/>
          <w:szCs w:val="28"/>
        </w:rPr>
      </w:pPr>
      <w:r>
        <w:rPr>
          <w:sz w:val="28"/>
          <w:szCs w:val="28"/>
        </w:rPr>
        <w:t>Past Years Activities and Services</w:t>
      </w:r>
      <w:r w:rsidR="004546AF">
        <w:rPr>
          <w:sz w:val="28"/>
          <w:szCs w:val="28"/>
        </w:rPr>
        <w:tab/>
      </w:r>
      <w:r w:rsidR="009035AA">
        <w:rPr>
          <w:sz w:val="28"/>
          <w:szCs w:val="28"/>
        </w:rPr>
        <w:t>18</w:t>
      </w:r>
      <w:r w:rsidR="004C096F">
        <w:rPr>
          <w:sz w:val="28"/>
          <w:szCs w:val="28"/>
        </w:rPr>
        <w:t>-2</w:t>
      </w:r>
      <w:r w:rsidR="00C352ED">
        <w:rPr>
          <w:sz w:val="28"/>
          <w:szCs w:val="28"/>
        </w:rPr>
        <w:t>9</w:t>
      </w:r>
    </w:p>
    <w:p w14:paraId="24832485" w14:textId="77777777" w:rsidR="006F03AB" w:rsidRDefault="006F03AB">
      <w:pPr>
        <w:rPr>
          <w:sz w:val="28"/>
          <w:szCs w:val="28"/>
        </w:rPr>
      </w:pPr>
      <w:r>
        <w:rPr>
          <w:sz w:val="28"/>
          <w:szCs w:val="28"/>
        </w:rPr>
        <w:br w:type="page"/>
      </w:r>
    </w:p>
    <w:p w14:paraId="24832486" w14:textId="77777777" w:rsidR="00BC2B34" w:rsidRPr="00672797" w:rsidRDefault="00245B85" w:rsidP="00BD73F8">
      <w:pPr>
        <w:spacing w:after="0" w:line="240" w:lineRule="auto"/>
        <w:rPr>
          <w:b/>
          <w:sz w:val="24"/>
          <w:szCs w:val="24"/>
        </w:rPr>
      </w:pPr>
      <w:r w:rsidRPr="00672797">
        <w:rPr>
          <w:b/>
          <w:sz w:val="28"/>
          <w:szCs w:val="28"/>
        </w:rPr>
        <w:t>Introduction</w:t>
      </w:r>
      <w:r w:rsidR="00BD73F8" w:rsidRPr="00672797">
        <w:rPr>
          <w:b/>
          <w:sz w:val="28"/>
          <w:szCs w:val="28"/>
        </w:rPr>
        <w:br/>
      </w:r>
    </w:p>
    <w:p w14:paraId="24832487" w14:textId="42D3BB79" w:rsidR="00BD73F8" w:rsidRDefault="00BD73F8" w:rsidP="00BD73F8">
      <w:pPr>
        <w:spacing w:after="0" w:line="240" w:lineRule="auto"/>
      </w:pPr>
      <w:r w:rsidRPr="00BD73F8">
        <w:rPr>
          <w:sz w:val="24"/>
          <w:szCs w:val="24"/>
        </w:rPr>
        <w:t xml:space="preserve">This report summarizes the Upper Minnesota Valley Regional Development Commission’s (UMVRDC) economic development activities within the Economic Development District (EDD) of Region 6W (Counties of Big Stone, Chippewa, Lac qui Parle, Swift and Yellow Medicine). This </w:t>
      </w:r>
      <w:r>
        <w:rPr>
          <w:sz w:val="24"/>
          <w:szCs w:val="24"/>
        </w:rPr>
        <w:t>report represents the</w:t>
      </w:r>
      <w:r w:rsidRPr="00BD73F8">
        <w:rPr>
          <w:sz w:val="24"/>
          <w:szCs w:val="24"/>
        </w:rPr>
        <w:t xml:space="preserve"> CEDS Annual Performance Report for the current EDA Planning Grant.   The required activities of the District follow the “Scope of Work” that was provided with the EDA Planning Grant. All planning staff is in part responsible for implementing planning activities within the region including economic development programs and projects</w:t>
      </w:r>
      <w:r>
        <w:rPr>
          <w:sz w:val="24"/>
          <w:szCs w:val="24"/>
        </w:rPr>
        <w:t xml:space="preserve"> listed in this report</w:t>
      </w:r>
      <w:r w:rsidRPr="00BD73F8">
        <w:rPr>
          <w:sz w:val="24"/>
          <w:szCs w:val="24"/>
        </w:rPr>
        <w:t xml:space="preserve">. </w:t>
      </w:r>
    </w:p>
    <w:p w14:paraId="24832488" w14:textId="77777777" w:rsidR="00B24CEE" w:rsidRDefault="00B24CEE" w:rsidP="00BD73F8">
      <w:pPr>
        <w:spacing w:after="0" w:line="240" w:lineRule="auto"/>
      </w:pPr>
    </w:p>
    <w:p w14:paraId="24832489" w14:textId="77777777" w:rsidR="00BD73F8" w:rsidRPr="00964E62" w:rsidRDefault="00BD73F8" w:rsidP="00BD73F8">
      <w:pPr>
        <w:spacing w:after="0" w:line="240" w:lineRule="auto"/>
      </w:pPr>
    </w:p>
    <w:p w14:paraId="2483248A" w14:textId="77777777" w:rsidR="00245B85" w:rsidRDefault="00245B85" w:rsidP="00BD73F8">
      <w:pPr>
        <w:spacing w:after="0" w:line="240" w:lineRule="auto"/>
      </w:pPr>
      <w:r w:rsidRPr="00871352">
        <w:rPr>
          <w:b/>
          <w:sz w:val="28"/>
          <w:szCs w:val="28"/>
        </w:rPr>
        <w:t>Upper Minnesota Valley Regional Development Commission (UMVRDC)</w:t>
      </w:r>
      <w:r w:rsidR="007F7642">
        <w:rPr>
          <w:sz w:val="28"/>
          <w:szCs w:val="28"/>
        </w:rPr>
        <w:br/>
      </w:r>
      <w:r w:rsidR="007F7642">
        <w:rPr>
          <w:sz w:val="28"/>
          <w:szCs w:val="28"/>
        </w:rPr>
        <w:br/>
      </w:r>
      <w:r w:rsidRPr="00BD73F8">
        <w:rPr>
          <w:sz w:val="24"/>
          <w:szCs w:val="24"/>
        </w:rPr>
        <w:t>The UMVRDC was created by the RDC Act of 1969 that authorized the establishment of regional development commissions to work with and on behalf of local units of government to develop plans or implement programs to address economic, social, physical, and governmental concerns of each region of the state. The UMVRDC assists with developing and implementing plans and programs for local units of government throughout the five county regional boundaries in western Minnesota. The UMVRDC is one of nine regional development commissions throughout the State of Minnesota.</w:t>
      </w:r>
      <w:r w:rsidRPr="007F7642">
        <w:t xml:space="preserve"> </w:t>
      </w:r>
    </w:p>
    <w:p w14:paraId="2483248B" w14:textId="77777777" w:rsidR="00B24CEE" w:rsidRPr="007F7642" w:rsidRDefault="00B24CEE" w:rsidP="00BD73F8">
      <w:pPr>
        <w:spacing w:after="0" w:line="240" w:lineRule="auto"/>
        <w:rPr>
          <w:sz w:val="28"/>
          <w:szCs w:val="28"/>
        </w:rPr>
      </w:pPr>
    </w:p>
    <w:p w14:paraId="2483248C" w14:textId="77777777" w:rsidR="00245B85" w:rsidRPr="00245B85" w:rsidRDefault="00245B85" w:rsidP="00245B85">
      <w:pPr>
        <w:pStyle w:val="Default"/>
        <w:rPr>
          <w:rFonts w:asciiTheme="minorHAnsi" w:hAnsiTheme="minorHAnsi"/>
        </w:rPr>
      </w:pPr>
    </w:p>
    <w:p w14:paraId="2483248D" w14:textId="77777777" w:rsidR="00245B85" w:rsidRPr="00871352" w:rsidRDefault="00245B85" w:rsidP="00245B85">
      <w:pPr>
        <w:pStyle w:val="Default"/>
        <w:rPr>
          <w:rFonts w:asciiTheme="minorHAnsi" w:hAnsiTheme="minorHAnsi"/>
          <w:b/>
          <w:sz w:val="28"/>
          <w:szCs w:val="28"/>
        </w:rPr>
      </w:pPr>
      <w:r w:rsidRPr="00871352">
        <w:rPr>
          <w:rFonts w:asciiTheme="minorHAnsi" w:hAnsiTheme="minorHAnsi"/>
          <w:b/>
          <w:sz w:val="28"/>
          <w:szCs w:val="28"/>
        </w:rPr>
        <w:t xml:space="preserve">UMVRDC </w:t>
      </w:r>
      <w:r w:rsidR="009F4576" w:rsidRPr="00871352">
        <w:rPr>
          <w:rFonts w:asciiTheme="minorHAnsi" w:hAnsiTheme="minorHAnsi"/>
          <w:b/>
          <w:sz w:val="28"/>
          <w:szCs w:val="28"/>
        </w:rPr>
        <w:t>Mission</w:t>
      </w:r>
      <w:r w:rsidRPr="00871352">
        <w:rPr>
          <w:rFonts w:asciiTheme="minorHAnsi" w:hAnsiTheme="minorHAnsi"/>
          <w:b/>
          <w:sz w:val="28"/>
          <w:szCs w:val="28"/>
        </w:rPr>
        <w:t xml:space="preserve"> Statement </w:t>
      </w:r>
    </w:p>
    <w:p w14:paraId="2483248E" w14:textId="77777777" w:rsidR="00245B85" w:rsidRDefault="00245B85" w:rsidP="00245B85">
      <w:pPr>
        <w:pStyle w:val="Default"/>
      </w:pPr>
    </w:p>
    <w:p w14:paraId="2483248F" w14:textId="77777777" w:rsidR="00245B85" w:rsidRDefault="00245B85" w:rsidP="00245B85">
      <w:pPr>
        <w:pStyle w:val="Default"/>
        <w:rPr>
          <w:rFonts w:asciiTheme="minorHAnsi" w:hAnsiTheme="minorHAnsi"/>
          <w:i/>
        </w:rPr>
      </w:pPr>
      <w:r w:rsidRPr="007F7642">
        <w:rPr>
          <w:rFonts w:asciiTheme="minorHAnsi" w:hAnsiTheme="minorHAnsi"/>
          <w:i/>
        </w:rPr>
        <w:t>“Enable the region to thrive by assisting local units of government.”</w:t>
      </w:r>
    </w:p>
    <w:p w14:paraId="24832490" w14:textId="77777777" w:rsidR="00B24CEE" w:rsidRDefault="00B24CEE" w:rsidP="00245B85">
      <w:pPr>
        <w:pStyle w:val="Default"/>
        <w:rPr>
          <w:rFonts w:asciiTheme="minorHAnsi" w:hAnsiTheme="minorHAnsi"/>
          <w:i/>
        </w:rPr>
      </w:pPr>
    </w:p>
    <w:p w14:paraId="24832491" w14:textId="77777777" w:rsidR="007F7642" w:rsidRDefault="007F7642" w:rsidP="00245B85">
      <w:pPr>
        <w:pStyle w:val="Default"/>
        <w:rPr>
          <w:rFonts w:asciiTheme="minorHAnsi" w:hAnsiTheme="minorHAnsi"/>
          <w:i/>
        </w:rPr>
      </w:pPr>
    </w:p>
    <w:p w14:paraId="24832492" w14:textId="77777777" w:rsidR="00B24CEE" w:rsidRDefault="00B24CEE">
      <w:pPr>
        <w:rPr>
          <w:rFonts w:cs="Arial"/>
          <w:b/>
          <w:color w:val="000000"/>
          <w:sz w:val="28"/>
          <w:szCs w:val="28"/>
        </w:rPr>
      </w:pPr>
      <w:r>
        <w:rPr>
          <w:b/>
          <w:sz w:val="28"/>
          <w:szCs w:val="28"/>
        </w:rPr>
        <w:br w:type="page"/>
      </w:r>
    </w:p>
    <w:p w14:paraId="24832493" w14:textId="77777777" w:rsidR="007F7642" w:rsidRPr="00871352" w:rsidRDefault="007F7642" w:rsidP="00245B85">
      <w:pPr>
        <w:pStyle w:val="Default"/>
        <w:rPr>
          <w:rFonts w:asciiTheme="minorHAnsi" w:hAnsiTheme="minorHAnsi"/>
          <w:b/>
          <w:sz w:val="28"/>
          <w:szCs w:val="28"/>
        </w:rPr>
      </w:pPr>
      <w:r w:rsidRPr="00871352">
        <w:rPr>
          <w:rFonts w:asciiTheme="minorHAnsi" w:hAnsiTheme="minorHAnsi"/>
          <w:b/>
          <w:sz w:val="28"/>
          <w:szCs w:val="28"/>
        </w:rPr>
        <w:t>UMVRDC EDD &amp; CEDS</w:t>
      </w:r>
    </w:p>
    <w:p w14:paraId="24832494" w14:textId="77777777" w:rsidR="007F7642" w:rsidRDefault="007F7642" w:rsidP="00245B85">
      <w:pPr>
        <w:pStyle w:val="Default"/>
        <w:rPr>
          <w:rFonts w:asciiTheme="minorHAnsi" w:hAnsiTheme="minorHAnsi"/>
        </w:rPr>
      </w:pPr>
    </w:p>
    <w:p w14:paraId="24832495" w14:textId="2241C278" w:rsidR="007F7642" w:rsidRDefault="007F7642" w:rsidP="00245B85">
      <w:pPr>
        <w:pStyle w:val="Default"/>
        <w:rPr>
          <w:rFonts w:asciiTheme="minorHAnsi" w:hAnsiTheme="minorHAnsi"/>
        </w:rPr>
      </w:pPr>
      <w:r>
        <w:rPr>
          <w:rFonts w:asciiTheme="minorHAnsi" w:hAnsiTheme="minorHAnsi"/>
        </w:rPr>
        <w:t xml:space="preserve">The UMVRDC provides leadership for the preparation and maintenance of the region’s Comprehensive Economic Development Strategy (CEDS), assist in the implementation strategies identified in the CEDS, and provide technical assistance to economic development organizations in the region as required by the Economic Development Administration (EDA) as the designated Economic Development District (EDD). The EDD designation and approved CEDS qualify all counties and municipalities within our region for EDA grant assistance programs. In </w:t>
      </w:r>
      <w:r w:rsidR="000262AF">
        <w:rPr>
          <w:rFonts w:asciiTheme="minorHAnsi" w:hAnsiTheme="minorHAnsi"/>
        </w:rPr>
        <w:t>November</w:t>
      </w:r>
      <w:r w:rsidR="006744C2">
        <w:rPr>
          <w:rFonts w:asciiTheme="minorHAnsi" w:hAnsiTheme="minorHAnsi"/>
        </w:rPr>
        <w:t xml:space="preserve"> of 2016</w:t>
      </w:r>
      <w:r>
        <w:rPr>
          <w:rFonts w:asciiTheme="minorHAnsi" w:hAnsiTheme="minorHAnsi"/>
        </w:rPr>
        <w:t xml:space="preserve">, the UMVRDC approved and submitted our CEDS Update to EDA which we are currently implementing. </w:t>
      </w:r>
    </w:p>
    <w:p w14:paraId="24832496" w14:textId="77777777" w:rsidR="0076665E" w:rsidRDefault="0076665E" w:rsidP="00245B85">
      <w:pPr>
        <w:pStyle w:val="Default"/>
        <w:rPr>
          <w:rFonts w:asciiTheme="minorHAnsi" w:hAnsiTheme="minorHAnsi"/>
        </w:rPr>
      </w:pPr>
    </w:p>
    <w:p w14:paraId="24832497" w14:textId="64431EA8" w:rsidR="007F7642" w:rsidRDefault="007F7642" w:rsidP="00245B85">
      <w:pPr>
        <w:pStyle w:val="Default"/>
        <w:rPr>
          <w:rFonts w:asciiTheme="minorHAnsi" w:hAnsiTheme="minorHAnsi"/>
        </w:rPr>
      </w:pPr>
      <w:r>
        <w:rPr>
          <w:rFonts w:asciiTheme="minorHAnsi" w:hAnsiTheme="minorHAnsi"/>
        </w:rPr>
        <w:t xml:space="preserve">The UMVRDC CEDS is the result of a continuous regional economic development planning process in our five-county region. </w:t>
      </w:r>
      <w:r w:rsidR="00F377A8">
        <w:rPr>
          <w:rFonts w:asciiTheme="minorHAnsi" w:hAnsiTheme="minorHAnsi"/>
        </w:rPr>
        <w:t>The UMVRDC sees the CEDS as a tool to create and retain jobs, promote a more stable and diversi</w:t>
      </w:r>
      <w:r w:rsidR="00726DB7">
        <w:rPr>
          <w:rFonts w:asciiTheme="minorHAnsi" w:hAnsiTheme="minorHAnsi"/>
        </w:rPr>
        <w:t>fied local and regional economy</w:t>
      </w:r>
      <w:r w:rsidR="00F377A8">
        <w:rPr>
          <w:rFonts w:asciiTheme="minorHAnsi" w:hAnsiTheme="minorHAnsi"/>
        </w:rPr>
        <w:t xml:space="preserve"> and improve living conditions and the quality of life of the region. </w:t>
      </w:r>
    </w:p>
    <w:p w14:paraId="24832498" w14:textId="77777777" w:rsidR="00BD73F8" w:rsidRDefault="00BD73F8" w:rsidP="00245B85">
      <w:pPr>
        <w:pStyle w:val="Default"/>
        <w:rPr>
          <w:rFonts w:asciiTheme="minorHAnsi" w:hAnsiTheme="minorHAnsi"/>
        </w:rPr>
      </w:pPr>
    </w:p>
    <w:p w14:paraId="24832499" w14:textId="77777777" w:rsidR="00B24CEE" w:rsidRPr="000C5CCB" w:rsidRDefault="000C5CCB" w:rsidP="00245B85">
      <w:pPr>
        <w:pStyle w:val="Default"/>
        <w:rPr>
          <w:rFonts w:asciiTheme="minorHAnsi" w:hAnsiTheme="minorHAnsi"/>
          <w:b/>
          <w:sz w:val="28"/>
          <w:szCs w:val="28"/>
        </w:rPr>
      </w:pPr>
      <w:r w:rsidRPr="000C5CCB">
        <w:rPr>
          <w:rFonts w:asciiTheme="minorHAnsi" w:hAnsiTheme="minorHAnsi"/>
          <w:b/>
          <w:sz w:val="28"/>
          <w:szCs w:val="28"/>
        </w:rPr>
        <w:t xml:space="preserve"> UMVRDC CEDS Vision</w:t>
      </w:r>
    </w:p>
    <w:p w14:paraId="2483249A" w14:textId="77777777" w:rsidR="000C5CCB" w:rsidRDefault="000C5CCB" w:rsidP="00245B85">
      <w:pPr>
        <w:pStyle w:val="Default"/>
        <w:rPr>
          <w:rFonts w:asciiTheme="minorHAnsi" w:hAnsiTheme="minorHAnsi"/>
        </w:rPr>
      </w:pPr>
    </w:p>
    <w:p w14:paraId="248324A1" w14:textId="59DF43C4" w:rsidR="000C5CCB" w:rsidRPr="00B97BD7" w:rsidRDefault="002576A5" w:rsidP="000C5CCB">
      <w:pPr>
        <w:spacing w:after="0" w:line="240" w:lineRule="auto"/>
        <w:jc w:val="center"/>
        <w:rPr>
          <w:rStyle w:val="Emphasis"/>
          <w:rFonts w:ascii="Century Gothic" w:hAnsi="Century Gothic"/>
          <w:sz w:val="28"/>
          <w:szCs w:val="28"/>
        </w:rPr>
      </w:pPr>
      <w:r w:rsidRPr="002576A5">
        <w:rPr>
          <w:rFonts w:ascii="Century Gothic" w:hAnsi="Century Gothic"/>
          <w:i/>
          <w:iCs/>
          <w:sz w:val="28"/>
          <w:szCs w:val="28"/>
        </w:rPr>
        <w:t>The Upper Minnesota Valley region will be recognized for an abundance of place-based amenities, world-class broadband access, collaborative governments, housing opportunities for those moving in and moving over and a highly recognized branded lifestyle that attracts more newcomers each year to communities and jobs in the Upper Minnesota Valley.</w:t>
      </w:r>
    </w:p>
    <w:p w14:paraId="248324A2" w14:textId="77777777" w:rsidR="00F377A8" w:rsidRDefault="00F377A8" w:rsidP="00F377A8">
      <w:pPr>
        <w:pStyle w:val="Default"/>
        <w:rPr>
          <w:rFonts w:asciiTheme="minorHAnsi" w:hAnsiTheme="minorHAnsi"/>
        </w:rPr>
      </w:pPr>
    </w:p>
    <w:p w14:paraId="248324A3" w14:textId="77777777" w:rsidR="00B24CEE" w:rsidRDefault="00B24CEE">
      <w:pPr>
        <w:rPr>
          <w:rFonts w:cs="Arial"/>
          <w:b/>
          <w:color w:val="000000"/>
          <w:sz w:val="28"/>
          <w:szCs w:val="28"/>
        </w:rPr>
      </w:pPr>
    </w:p>
    <w:p w14:paraId="248324A4" w14:textId="77777777" w:rsidR="00A16106" w:rsidRDefault="00A16106">
      <w:pPr>
        <w:rPr>
          <w:rFonts w:cs="Arial"/>
          <w:b/>
          <w:color w:val="000000"/>
          <w:sz w:val="28"/>
          <w:szCs w:val="28"/>
        </w:rPr>
      </w:pPr>
      <w:r>
        <w:rPr>
          <w:b/>
          <w:sz w:val="28"/>
          <w:szCs w:val="28"/>
        </w:rPr>
        <w:br w:type="page"/>
      </w:r>
    </w:p>
    <w:p w14:paraId="248324A5" w14:textId="77777777" w:rsidR="00F377A8" w:rsidRPr="00871352" w:rsidRDefault="00F377A8" w:rsidP="00F377A8">
      <w:pPr>
        <w:pStyle w:val="Default"/>
        <w:rPr>
          <w:rFonts w:asciiTheme="minorHAnsi" w:hAnsiTheme="minorHAnsi"/>
          <w:b/>
          <w:sz w:val="28"/>
          <w:szCs w:val="28"/>
        </w:rPr>
      </w:pPr>
      <w:r w:rsidRPr="00871352">
        <w:rPr>
          <w:rFonts w:asciiTheme="minorHAnsi" w:hAnsiTheme="minorHAnsi"/>
          <w:b/>
          <w:sz w:val="28"/>
          <w:szCs w:val="28"/>
        </w:rPr>
        <w:t>CEDS Strategy Committee</w:t>
      </w:r>
    </w:p>
    <w:p w14:paraId="248324A6" w14:textId="77777777" w:rsidR="00A16106" w:rsidRDefault="00AF33C3" w:rsidP="00F377A8">
      <w:pPr>
        <w:pStyle w:val="Default"/>
        <w:rPr>
          <w:rFonts w:asciiTheme="minorHAnsi" w:hAnsiTheme="minorHAnsi"/>
        </w:rPr>
      </w:pPr>
      <w:r>
        <w:rPr>
          <w:rFonts w:asciiTheme="minorHAnsi" w:hAnsiTheme="minorHAnsi"/>
        </w:rPr>
        <w:br/>
      </w:r>
      <w:r w:rsidR="000C5CCB">
        <w:rPr>
          <w:rFonts w:asciiTheme="minorHAnsi" w:hAnsiTheme="minorHAnsi"/>
        </w:rPr>
        <w:t xml:space="preserve">The UMVRDC has a board where membership is outlined in state statute. The UMVRDC acts as the governing board for the CEDS.  The membership of the UMVRDC is county, city, township, tribal and school board elected officials and a smaller number of public interest representatives. </w:t>
      </w:r>
      <w:r>
        <w:rPr>
          <w:rFonts w:asciiTheme="minorHAnsi" w:hAnsiTheme="minorHAnsi"/>
        </w:rPr>
        <w:t>The CEDS Strategy Committee is established through appointment by the UMVRDC</w:t>
      </w:r>
      <w:r w:rsidR="00A16106">
        <w:rPr>
          <w:rFonts w:asciiTheme="minorHAnsi" w:hAnsiTheme="minorHAnsi"/>
        </w:rPr>
        <w:t>.</w:t>
      </w:r>
      <w:r>
        <w:rPr>
          <w:rFonts w:asciiTheme="minorHAnsi" w:hAnsiTheme="minorHAnsi"/>
        </w:rPr>
        <w:t xml:space="preserve"> The CEDS Strategy Committe</w:t>
      </w:r>
      <w:r w:rsidR="00A16106">
        <w:rPr>
          <w:rFonts w:asciiTheme="minorHAnsi" w:hAnsiTheme="minorHAnsi"/>
        </w:rPr>
        <w:t>e is responsible for developing and updating</w:t>
      </w:r>
      <w:r>
        <w:rPr>
          <w:rFonts w:asciiTheme="minorHAnsi" w:hAnsiTheme="minorHAnsi"/>
        </w:rPr>
        <w:t xml:space="preserve"> </w:t>
      </w:r>
      <w:r w:rsidR="00A16106">
        <w:rPr>
          <w:rFonts w:asciiTheme="minorHAnsi" w:hAnsiTheme="minorHAnsi"/>
        </w:rPr>
        <w:t>the goals and strategies</w:t>
      </w:r>
      <w:r>
        <w:rPr>
          <w:rFonts w:asciiTheme="minorHAnsi" w:hAnsiTheme="minorHAnsi"/>
        </w:rPr>
        <w:t xml:space="preserve"> in the CEDS and is the principal facilitator of the economic development planning and implementation process. </w:t>
      </w:r>
    </w:p>
    <w:p w14:paraId="248324A7" w14:textId="77777777" w:rsidR="00A16106" w:rsidRDefault="00A16106" w:rsidP="00F377A8">
      <w:pPr>
        <w:pStyle w:val="Default"/>
        <w:rPr>
          <w:rFonts w:asciiTheme="minorHAnsi" w:hAnsiTheme="minorHAnsi"/>
        </w:rPr>
      </w:pPr>
    </w:p>
    <w:p w14:paraId="248324A8" w14:textId="1EF2C601" w:rsidR="00DA75EF" w:rsidRDefault="00AF33C3" w:rsidP="00DA75EF">
      <w:pPr>
        <w:pStyle w:val="Default"/>
        <w:rPr>
          <w:rFonts w:asciiTheme="minorHAnsi" w:hAnsiTheme="minorHAnsi"/>
          <w:sz w:val="28"/>
          <w:szCs w:val="28"/>
        </w:rPr>
      </w:pPr>
      <w:r>
        <w:rPr>
          <w:rFonts w:asciiTheme="minorHAnsi" w:hAnsiTheme="minorHAnsi"/>
        </w:rPr>
        <w:t xml:space="preserve">As outlined in the Federal </w:t>
      </w:r>
      <w:r w:rsidR="00A16106">
        <w:rPr>
          <w:rFonts w:asciiTheme="minorHAnsi" w:hAnsiTheme="minorHAnsi"/>
        </w:rPr>
        <w:t>guidelines, CEDS Strategy Committee</w:t>
      </w:r>
      <w:r w:rsidRPr="000C5CCB">
        <w:rPr>
          <w:rFonts w:asciiTheme="minorHAnsi" w:hAnsiTheme="minorHAnsi"/>
        </w:rPr>
        <w:t xml:space="preserve"> members represent all major interests in the community, both public and private to ensure viewpoints of all segments of the community are considered and to take advantage of local skills and resources in program development and implementation. </w:t>
      </w:r>
      <w:r w:rsidR="00EF0410" w:rsidRPr="00726DB7">
        <w:rPr>
          <w:rFonts w:asciiTheme="minorHAnsi" w:hAnsiTheme="minorHAnsi"/>
        </w:rPr>
        <w:t xml:space="preserve">The CEDS Strategy Committee </w:t>
      </w:r>
      <w:r w:rsidR="00395D56" w:rsidRPr="00726DB7">
        <w:rPr>
          <w:rFonts w:asciiTheme="minorHAnsi" w:hAnsiTheme="minorHAnsi"/>
        </w:rPr>
        <w:t xml:space="preserve">was </w:t>
      </w:r>
      <w:r w:rsidR="00EF0410" w:rsidRPr="00726DB7">
        <w:rPr>
          <w:rFonts w:asciiTheme="minorHAnsi" w:hAnsiTheme="minorHAnsi"/>
        </w:rPr>
        <w:t xml:space="preserve">updated and approved </w:t>
      </w:r>
      <w:r w:rsidR="000C5CCB" w:rsidRPr="00726DB7">
        <w:rPr>
          <w:rFonts w:asciiTheme="minorHAnsi" w:hAnsiTheme="minorHAnsi"/>
        </w:rPr>
        <w:t>dur</w:t>
      </w:r>
      <w:r w:rsidR="00CE2F54" w:rsidRPr="00726DB7">
        <w:rPr>
          <w:rFonts w:asciiTheme="minorHAnsi" w:hAnsiTheme="minorHAnsi"/>
        </w:rPr>
        <w:t>ing the full CEDS update in 2016</w:t>
      </w:r>
      <w:r w:rsidR="00EF0410" w:rsidRPr="00726DB7">
        <w:rPr>
          <w:rFonts w:asciiTheme="minorHAnsi" w:hAnsiTheme="minorHAnsi"/>
        </w:rPr>
        <w:t xml:space="preserve">. </w:t>
      </w:r>
      <w:r w:rsidR="00CA1B4C" w:rsidRPr="00726DB7">
        <w:rPr>
          <w:rFonts w:asciiTheme="minorHAnsi" w:hAnsiTheme="minorHAnsi"/>
        </w:rPr>
        <w:t>There are no changes to the membership at this time.</w:t>
      </w:r>
      <w:r w:rsidR="00CA1B4C">
        <w:rPr>
          <w:rFonts w:asciiTheme="minorHAnsi" w:hAnsiTheme="minorHAnsi"/>
        </w:rPr>
        <w:t xml:space="preserve"> </w:t>
      </w:r>
    </w:p>
    <w:p w14:paraId="248324A9" w14:textId="77777777" w:rsidR="00DA75EF" w:rsidRDefault="00DA75EF" w:rsidP="00DA75EF">
      <w:pPr>
        <w:pStyle w:val="Default"/>
        <w:rPr>
          <w:rFonts w:asciiTheme="minorHAnsi" w:hAnsiTheme="minorHAnsi"/>
          <w:sz w:val="28"/>
          <w:szCs w:val="28"/>
        </w:rPr>
      </w:pPr>
    </w:p>
    <w:p w14:paraId="248324AA" w14:textId="0E8049D7" w:rsidR="00DA75EF" w:rsidRPr="00DA75EF" w:rsidRDefault="00DA75EF" w:rsidP="00DA75EF">
      <w:pPr>
        <w:pStyle w:val="Default"/>
        <w:rPr>
          <w:rFonts w:asciiTheme="minorHAnsi" w:hAnsiTheme="minorHAnsi"/>
          <w:sz w:val="28"/>
          <w:szCs w:val="28"/>
        </w:rPr>
      </w:pPr>
      <w:r>
        <w:rPr>
          <w:rFonts w:asciiTheme="minorHAnsi" w:hAnsiTheme="minorHAnsi"/>
        </w:rPr>
        <w:t>Members of the CEDS Strategy Committee ind</w:t>
      </w:r>
      <w:r w:rsidR="00CE2F54">
        <w:rPr>
          <w:rFonts w:asciiTheme="minorHAnsi" w:hAnsiTheme="minorHAnsi"/>
        </w:rPr>
        <w:t>ividually participate in many of</w:t>
      </w:r>
      <w:r>
        <w:rPr>
          <w:rFonts w:asciiTheme="minorHAnsi" w:hAnsiTheme="minorHAnsi"/>
        </w:rPr>
        <w:t xml:space="preserve"> the projects identified in this plan with their own vested interest in supporting the region. Their individual and collective participation in </w:t>
      </w:r>
      <w:r w:rsidR="00C861E0">
        <w:rPr>
          <w:rFonts w:asciiTheme="minorHAnsi" w:hAnsiTheme="minorHAnsi"/>
        </w:rPr>
        <w:t>CEDS work</w:t>
      </w:r>
      <w:r>
        <w:rPr>
          <w:rFonts w:asciiTheme="minorHAnsi" w:hAnsiTheme="minorHAnsi"/>
        </w:rPr>
        <w:t xml:space="preserve"> is instrumental in providing local knowledge that </w:t>
      </w:r>
      <w:r w:rsidR="00ED21B6">
        <w:rPr>
          <w:rFonts w:asciiTheme="minorHAnsi" w:hAnsiTheme="minorHAnsi"/>
        </w:rPr>
        <w:t>allows</w:t>
      </w:r>
      <w:r w:rsidR="00C861E0">
        <w:rPr>
          <w:rFonts w:asciiTheme="minorHAnsi" w:hAnsiTheme="minorHAnsi"/>
        </w:rPr>
        <w:t xml:space="preserve"> the UMVRDC</w:t>
      </w:r>
      <w:r>
        <w:rPr>
          <w:rFonts w:asciiTheme="minorHAnsi" w:hAnsiTheme="minorHAnsi"/>
        </w:rPr>
        <w:t xml:space="preserve"> to </w:t>
      </w:r>
      <w:r w:rsidR="00397A89">
        <w:rPr>
          <w:rFonts w:asciiTheme="minorHAnsi" w:hAnsiTheme="minorHAnsi"/>
        </w:rPr>
        <w:t xml:space="preserve">deliver programs and </w:t>
      </w:r>
      <w:r w:rsidR="00C861E0">
        <w:rPr>
          <w:rFonts w:asciiTheme="minorHAnsi" w:hAnsiTheme="minorHAnsi"/>
        </w:rPr>
        <w:t xml:space="preserve">assist with </w:t>
      </w:r>
      <w:r w:rsidR="00397A89">
        <w:rPr>
          <w:rFonts w:asciiTheme="minorHAnsi" w:hAnsiTheme="minorHAnsi"/>
        </w:rPr>
        <w:t xml:space="preserve">projects that </w:t>
      </w:r>
      <w:r w:rsidR="00097262">
        <w:rPr>
          <w:rFonts w:asciiTheme="minorHAnsi" w:hAnsiTheme="minorHAnsi"/>
        </w:rPr>
        <w:t>have the greatest impact on the</w:t>
      </w:r>
      <w:r w:rsidR="00397A89">
        <w:rPr>
          <w:rFonts w:asciiTheme="minorHAnsi" w:hAnsiTheme="minorHAnsi"/>
        </w:rPr>
        <w:t xml:space="preserve"> region.</w:t>
      </w:r>
      <w:r>
        <w:rPr>
          <w:rFonts w:asciiTheme="minorHAnsi" w:hAnsiTheme="minorHAnsi"/>
        </w:rPr>
        <w:t xml:space="preserve"> </w:t>
      </w:r>
    </w:p>
    <w:p w14:paraId="248324AB" w14:textId="77777777" w:rsidR="003F10BC" w:rsidRDefault="003F10BC">
      <w:pPr>
        <w:rPr>
          <w:rFonts w:cstheme="minorHAnsi"/>
          <w:b/>
          <w:iCs/>
          <w:caps/>
          <w:color w:val="6E530A"/>
          <w:sz w:val="28"/>
          <w:szCs w:val="28"/>
        </w:rPr>
      </w:pPr>
      <w:r>
        <w:rPr>
          <w:rFonts w:cstheme="minorHAnsi"/>
          <w:b/>
          <w:iCs/>
          <w:caps/>
          <w:color w:val="6E530A"/>
          <w:sz w:val="28"/>
          <w:szCs w:val="28"/>
        </w:rPr>
        <w:br w:type="page"/>
      </w:r>
    </w:p>
    <w:p w14:paraId="248324AC" w14:textId="77777777" w:rsidR="00AF06D0" w:rsidRDefault="00AF06D0">
      <w:pPr>
        <w:rPr>
          <w:rFonts w:cstheme="minorHAnsi"/>
          <w:b/>
          <w:iCs/>
          <w:caps/>
          <w:color w:val="6E530A"/>
          <w:sz w:val="28"/>
          <w:szCs w:val="28"/>
        </w:rPr>
        <w:sectPr w:rsidR="00AF06D0" w:rsidSect="000C5CCB">
          <w:footerReference w:type="default" r:id="rId10"/>
          <w:pgSz w:w="15840" w:h="12240" w:orient="landscape"/>
          <w:pgMar w:top="1440" w:right="1440" w:bottom="1440" w:left="1440" w:header="720" w:footer="720" w:gutter="0"/>
          <w:cols w:space="720"/>
          <w:docGrid w:linePitch="360"/>
        </w:sectPr>
      </w:pPr>
    </w:p>
    <w:p w14:paraId="41FA993C" w14:textId="7215B6B6" w:rsidR="00CA1B4C" w:rsidRDefault="002D6768">
      <w:pPr>
        <w:rPr>
          <w:rFonts w:cstheme="minorHAnsi"/>
          <w:b/>
          <w:iCs/>
          <w:caps/>
          <w:color w:val="6E530A"/>
          <w:sz w:val="28"/>
          <w:szCs w:val="28"/>
        </w:rPr>
      </w:pPr>
      <w:r>
        <w:rPr>
          <w:rFonts w:cstheme="minorHAnsi"/>
          <w:b/>
          <w:iCs/>
          <w:caps/>
          <w:color w:val="6E530A"/>
          <w:sz w:val="28"/>
          <w:szCs w:val="28"/>
        </w:rPr>
        <w:t xml:space="preserve">regional profile </w:t>
      </w:r>
    </w:p>
    <w:p w14:paraId="33D93C35" w14:textId="77777777" w:rsidR="00985C4B" w:rsidRPr="00985C4B" w:rsidRDefault="00985C4B" w:rsidP="00985C4B">
      <w:pPr>
        <w:autoSpaceDE w:val="0"/>
        <w:autoSpaceDN w:val="0"/>
        <w:adjustRightInd w:val="0"/>
        <w:spacing w:after="0" w:line="240" w:lineRule="auto"/>
        <w:rPr>
          <w:rFonts w:ascii="Calibri" w:hAnsi="Calibri" w:cs="Calibri"/>
          <w:color w:val="2D74B5"/>
          <w:sz w:val="23"/>
          <w:szCs w:val="23"/>
        </w:rPr>
      </w:pPr>
      <w:r w:rsidRPr="00985C4B">
        <w:rPr>
          <w:rFonts w:ascii="Calibri" w:hAnsi="Calibri" w:cs="Calibri"/>
          <w:b/>
          <w:bCs/>
          <w:sz w:val="23"/>
          <w:szCs w:val="23"/>
        </w:rPr>
        <w:t>POPULATION CHANGE, 2000-2015</w:t>
      </w:r>
      <w:r w:rsidRPr="00985C4B">
        <w:rPr>
          <w:rFonts w:ascii="Calibri" w:hAnsi="Calibri" w:cs="Calibri"/>
          <w:b/>
          <w:bCs/>
          <w:color w:val="2D74B5"/>
          <w:sz w:val="23"/>
          <w:szCs w:val="23"/>
        </w:rPr>
        <w:t xml:space="preserve"> </w:t>
      </w:r>
    </w:p>
    <w:p w14:paraId="4CC4CDE1" w14:textId="693A82BA" w:rsidR="004E1B41" w:rsidRDefault="00985C4B" w:rsidP="00836E64">
      <w:pPr>
        <w:rPr>
          <w:rFonts w:ascii="Times New Roman" w:hAnsi="Times New Roman" w:cs="Times New Roman"/>
          <w:sz w:val="4"/>
          <w:szCs w:val="4"/>
        </w:rPr>
      </w:pPr>
      <w:r w:rsidRPr="00985C4B">
        <w:rPr>
          <w:rFonts w:ascii="Calibri" w:hAnsi="Calibri" w:cs="Calibri"/>
          <w:color w:val="000000"/>
        </w:rPr>
        <w:t>Economic Development Region 6W – Upper Minnesota Valley includes a total of 5 counties, located in the Southwest Minnesota planning area. Region 6W was home to 43,252 people in 2016, comprising 0.8 percent of the state’s total population. The region saw a -13.5 percent population decline since 2000, which was the largest and fastest decline of the 13 economic development regions (EDRs) in the state. In comparison, the state of Minnesota saw a 12.2 percent gain from 2000 to 2016 (see Table 1).</w:t>
      </w:r>
    </w:p>
    <w:tbl>
      <w:tblPr>
        <w:tblW w:w="0" w:type="auto"/>
        <w:tblInd w:w="3850" w:type="dxa"/>
        <w:tblLayout w:type="fixed"/>
        <w:tblCellMar>
          <w:left w:w="0" w:type="dxa"/>
          <w:right w:w="0" w:type="dxa"/>
        </w:tblCellMar>
        <w:tblLook w:val="0000" w:firstRow="0" w:lastRow="0" w:firstColumn="0" w:lastColumn="0" w:noHBand="0" w:noVBand="0"/>
      </w:tblPr>
      <w:tblGrid>
        <w:gridCol w:w="1801"/>
        <w:gridCol w:w="948"/>
        <w:gridCol w:w="948"/>
        <w:gridCol w:w="900"/>
        <w:gridCol w:w="759"/>
      </w:tblGrid>
      <w:tr w:rsidR="004E1B41" w14:paraId="6CE419BB" w14:textId="77777777">
        <w:trPr>
          <w:trHeight w:hRule="exact" w:val="291"/>
        </w:trPr>
        <w:tc>
          <w:tcPr>
            <w:tcW w:w="5356" w:type="dxa"/>
            <w:gridSpan w:val="5"/>
            <w:tcBorders>
              <w:top w:val="single" w:sz="5" w:space="0" w:color="000000"/>
              <w:left w:val="single" w:sz="4" w:space="0" w:color="000000"/>
              <w:bottom w:val="single" w:sz="4" w:space="0" w:color="000000"/>
              <w:right w:val="single" w:sz="4" w:space="0" w:color="000000"/>
            </w:tcBorders>
            <w:shd w:val="clear" w:color="auto" w:fill="9CC2E4"/>
          </w:tcPr>
          <w:p w14:paraId="351B2195" w14:textId="77777777" w:rsidR="004E1B41" w:rsidRDefault="004E1B41">
            <w:pPr>
              <w:autoSpaceDE w:val="0"/>
              <w:autoSpaceDN w:val="0"/>
              <w:adjustRightInd w:val="0"/>
              <w:spacing w:after="0" w:line="242" w:lineRule="exact"/>
              <w:ind w:left="102" w:right="-20"/>
              <w:rPr>
                <w:rFonts w:ascii="Times New Roman" w:hAnsi="Times New Roman" w:cs="Times New Roman"/>
                <w:sz w:val="24"/>
                <w:szCs w:val="24"/>
              </w:rPr>
            </w:pPr>
            <w:r>
              <w:rPr>
                <w:rFonts w:ascii="Calibri" w:hAnsi="Calibri" w:cs="Calibri"/>
                <w:b/>
                <w:bCs/>
                <w:position w:val="1"/>
                <w:sz w:val="20"/>
                <w:szCs w:val="20"/>
              </w:rPr>
              <w:t>Ta</w:t>
            </w:r>
            <w:r>
              <w:rPr>
                <w:rFonts w:ascii="Calibri" w:hAnsi="Calibri" w:cs="Calibri"/>
                <w:b/>
                <w:bCs/>
                <w:spacing w:val="1"/>
                <w:position w:val="1"/>
                <w:sz w:val="20"/>
                <w:szCs w:val="20"/>
              </w:rPr>
              <w:t>b</w:t>
            </w:r>
            <w:r>
              <w:rPr>
                <w:rFonts w:ascii="Calibri" w:hAnsi="Calibri" w:cs="Calibri"/>
                <w:b/>
                <w:bCs/>
                <w:spacing w:val="-1"/>
                <w:position w:val="1"/>
                <w:sz w:val="20"/>
                <w:szCs w:val="20"/>
              </w:rPr>
              <w:t>l</w:t>
            </w:r>
            <w:r>
              <w:rPr>
                <w:rFonts w:ascii="Calibri" w:hAnsi="Calibri" w:cs="Calibri"/>
                <w:b/>
                <w:bCs/>
                <w:position w:val="1"/>
                <w:sz w:val="20"/>
                <w:szCs w:val="20"/>
              </w:rPr>
              <w:t>e</w:t>
            </w:r>
            <w:r>
              <w:rPr>
                <w:rFonts w:ascii="Calibri" w:hAnsi="Calibri" w:cs="Calibri"/>
                <w:b/>
                <w:bCs/>
                <w:spacing w:val="-5"/>
                <w:position w:val="1"/>
                <w:sz w:val="20"/>
                <w:szCs w:val="20"/>
              </w:rPr>
              <w:t xml:space="preserve"> </w:t>
            </w:r>
            <w:r>
              <w:rPr>
                <w:rFonts w:ascii="Calibri" w:hAnsi="Calibri" w:cs="Calibri"/>
                <w:b/>
                <w:bCs/>
                <w:position w:val="1"/>
                <w:sz w:val="20"/>
                <w:szCs w:val="20"/>
              </w:rPr>
              <w:t>1.</w:t>
            </w:r>
            <w:r>
              <w:rPr>
                <w:rFonts w:ascii="Calibri" w:hAnsi="Calibri" w:cs="Calibri"/>
                <w:b/>
                <w:bCs/>
                <w:spacing w:val="-2"/>
                <w:position w:val="1"/>
                <w:sz w:val="20"/>
                <w:szCs w:val="20"/>
              </w:rPr>
              <w:t xml:space="preserve"> </w:t>
            </w:r>
            <w:r>
              <w:rPr>
                <w:rFonts w:ascii="Calibri" w:hAnsi="Calibri" w:cs="Calibri"/>
                <w:b/>
                <w:bCs/>
                <w:position w:val="1"/>
                <w:sz w:val="20"/>
                <w:szCs w:val="20"/>
              </w:rPr>
              <w:t>P</w:t>
            </w:r>
            <w:r>
              <w:rPr>
                <w:rFonts w:ascii="Calibri" w:hAnsi="Calibri" w:cs="Calibri"/>
                <w:b/>
                <w:bCs/>
                <w:spacing w:val="1"/>
                <w:position w:val="1"/>
                <w:sz w:val="20"/>
                <w:szCs w:val="20"/>
              </w:rPr>
              <w:t>opu</w:t>
            </w:r>
            <w:r>
              <w:rPr>
                <w:rFonts w:ascii="Calibri" w:hAnsi="Calibri" w:cs="Calibri"/>
                <w:b/>
                <w:bCs/>
                <w:spacing w:val="-1"/>
                <w:position w:val="1"/>
                <w:sz w:val="20"/>
                <w:szCs w:val="20"/>
              </w:rPr>
              <w:t>l</w:t>
            </w:r>
            <w:r>
              <w:rPr>
                <w:rFonts w:ascii="Calibri" w:hAnsi="Calibri" w:cs="Calibri"/>
                <w:b/>
                <w:bCs/>
                <w:position w:val="1"/>
                <w:sz w:val="20"/>
                <w:szCs w:val="20"/>
              </w:rPr>
              <w:t>ation</w:t>
            </w:r>
            <w:r>
              <w:rPr>
                <w:rFonts w:ascii="Calibri" w:hAnsi="Calibri" w:cs="Calibri"/>
                <w:b/>
                <w:bCs/>
                <w:spacing w:val="-8"/>
                <w:position w:val="1"/>
                <w:sz w:val="20"/>
                <w:szCs w:val="20"/>
              </w:rPr>
              <w:t xml:space="preserve"> </w:t>
            </w:r>
            <w:r>
              <w:rPr>
                <w:rFonts w:ascii="Calibri" w:hAnsi="Calibri" w:cs="Calibri"/>
                <w:b/>
                <w:bCs/>
                <w:spacing w:val="1"/>
                <w:position w:val="1"/>
                <w:sz w:val="20"/>
                <w:szCs w:val="20"/>
              </w:rPr>
              <w:t>Ch</w:t>
            </w:r>
            <w:r>
              <w:rPr>
                <w:rFonts w:ascii="Calibri" w:hAnsi="Calibri" w:cs="Calibri"/>
                <w:b/>
                <w:bCs/>
                <w:position w:val="1"/>
                <w:sz w:val="20"/>
                <w:szCs w:val="20"/>
              </w:rPr>
              <w:t>a</w:t>
            </w:r>
            <w:r>
              <w:rPr>
                <w:rFonts w:ascii="Calibri" w:hAnsi="Calibri" w:cs="Calibri"/>
                <w:b/>
                <w:bCs/>
                <w:spacing w:val="1"/>
                <w:position w:val="1"/>
                <w:sz w:val="20"/>
                <w:szCs w:val="20"/>
              </w:rPr>
              <w:t>n</w:t>
            </w:r>
            <w:r>
              <w:rPr>
                <w:rFonts w:ascii="Calibri" w:hAnsi="Calibri" w:cs="Calibri"/>
                <w:b/>
                <w:bCs/>
                <w:spacing w:val="-1"/>
                <w:position w:val="1"/>
                <w:sz w:val="20"/>
                <w:szCs w:val="20"/>
              </w:rPr>
              <w:t>g</w:t>
            </w:r>
            <w:r>
              <w:rPr>
                <w:rFonts w:ascii="Calibri" w:hAnsi="Calibri" w:cs="Calibri"/>
                <w:b/>
                <w:bCs/>
                <w:position w:val="1"/>
                <w:sz w:val="20"/>
                <w:szCs w:val="20"/>
              </w:rPr>
              <w:t>e</w:t>
            </w:r>
            <w:r>
              <w:rPr>
                <w:rFonts w:ascii="Calibri" w:hAnsi="Calibri" w:cs="Calibri"/>
                <w:b/>
                <w:bCs/>
                <w:spacing w:val="-6"/>
                <w:position w:val="1"/>
                <w:sz w:val="20"/>
                <w:szCs w:val="20"/>
              </w:rPr>
              <w:t xml:space="preserve"> </w:t>
            </w:r>
            <w:r>
              <w:rPr>
                <w:rFonts w:ascii="Calibri" w:hAnsi="Calibri" w:cs="Calibri"/>
                <w:b/>
                <w:bCs/>
                <w:spacing w:val="3"/>
                <w:position w:val="1"/>
                <w:sz w:val="20"/>
                <w:szCs w:val="20"/>
              </w:rPr>
              <w:t>2</w:t>
            </w:r>
            <w:r>
              <w:rPr>
                <w:rFonts w:ascii="Calibri" w:hAnsi="Calibri" w:cs="Calibri"/>
                <w:b/>
                <w:bCs/>
                <w:position w:val="1"/>
                <w:sz w:val="20"/>
                <w:szCs w:val="20"/>
              </w:rPr>
              <w:t>00</w:t>
            </w:r>
            <w:r>
              <w:rPr>
                <w:rFonts w:ascii="Calibri" w:hAnsi="Calibri" w:cs="Calibri"/>
                <w:b/>
                <w:bCs/>
                <w:spacing w:val="2"/>
                <w:position w:val="1"/>
                <w:sz w:val="20"/>
                <w:szCs w:val="20"/>
              </w:rPr>
              <w:t>0</w:t>
            </w:r>
            <w:r>
              <w:rPr>
                <w:rFonts w:ascii="Calibri" w:hAnsi="Calibri" w:cs="Calibri"/>
                <w:b/>
                <w:bCs/>
                <w:spacing w:val="-1"/>
                <w:position w:val="1"/>
                <w:sz w:val="20"/>
                <w:szCs w:val="20"/>
              </w:rPr>
              <w:t>-</w:t>
            </w:r>
            <w:r>
              <w:rPr>
                <w:rFonts w:ascii="Calibri" w:hAnsi="Calibri" w:cs="Calibri"/>
                <w:b/>
                <w:bCs/>
                <w:spacing w:val="2"/>
                <w:position w:val="1"/>
                <w:sz w:val="20"/>
                <w:szCs w:val="20"/>
              </w:rPr>
              <w:t>2</w:t>
            </w:r>
            <w:r>
              <w:rPr>
                <w:rFonts w:ascii="Calibri" w:hAnsi="Calibri" w:cs="Calibri"/>
                <w:b/>
                <w:bCs/>
                <w:position w:val="1"/>
                <w:sz w:val="20"/>
                <w:szCs w:val="20"/>
              </w:rPr>
              <w:t>016</w:t>
            </w:r>
          </w:p>
        </w:tc>
      </w:tr>
      <w:tr w:rsidR="004E1B41" w14:paraId="75D4DF6F" w14:textId="77777777">
        <w:trPr>
          <w:trHeight w:hRule="exact" w:val="262"/>
        </w:trPr>
        <w:tc>
          <w:tcPr>
            <w:tcW w:w="1801" w:type="dxa"/>
            <w:vMerge w:val="restart"/>
            <w:tcBorders>
              <w:top w:val="single" w:sz="4" w:space="0" w:color="000000"/>
              <w:left w:val="single" w:sz="4" w:space="0" w:color="000000"/>
              <w:bottom w:val="single" w:sz="4" w:space="0" w:color="000000"/>
              <w:right w:val="single" w:sz="4" w:space="0" w:color="000000"/>
            </w:tcBorders>
            <w:shd w:val="clear" w:color="auto" w:fill="9CC2E4"/>
          </w:tcPr>
          <w:p w14:paraId="05BC1B84" w14:textId="77777777" w:rsidR="004E1B41" w:rsidRDefault="004E1B41">
            <w:pPr>
              <w:autoSpaceDE w:val="0"/>
              <w:autoSpaceDN w:val="0"/>
              <w:adjustRightInd w:val="0"/>
              <w:spacing w:after="0" w:line="240" w:lineRule="auto"/>
              <w:rPr>
                <w:rFonts w:ascii="Times New Roman" w:hAnsi="Times New Roman" w:cs="Times New Roman"/>
                <w:sz w:val="24"/>
                <w:szCs w:val="24"/>
              </w:rPr>
            </w:pPr>
          </w:p>
        </w:tc>
        <w:tc>
          <w:tcPr>
            <w:tcW w:w="948" w:type="dxa"/>
            <w:vMerge w:val="restart"/>
            <w:tcBorders>
              <w:top w:val="single" w:sz="4" w:space="0" w:color="000000"/>
              <w:left w:val="single" w:sz="4" w:space="0" w:color="000000"/>
              <w:bottom w:val="single" w:sz="4" w:space="0" w:color="000000"/>
              <w:right w:val="single" w:sz="4" w:space="0" w:color="000000"/>
            </w:tcBorders>
            <w:shd w:val="clear" w:color="auto" w:fill="9CC2E4"/>
          </w:tcPr>
          <w:p w14:paraId="1C783EBE" w14:textId="77777777" w:rsidR="004E1B41" w:rsidRDefault="004E1B41">
            <w:pPr>
              <w:autoSpaceDE w:val="0"/>
              <w:autoSpaceDN w:val="0"/>
              <w:adjustRightInd w:val="0"/>
              <w:spacing w:before="7" w:after="0" w:line="240" w:lineRule="auto"/>
              <w:ind w:left="261" w:right="224"/>
              <w:jc w:val="center"/>
              <w:rPr>
                <w:rFonts w:ascii="Calibri" w:hAnsi="Calibri" w:cs="Calibri"/>
                <w:sz w:val="18"/>
                <w:szCs w:val="18"/>
              </w:rPr>
            </w:pPr>
            <w:r>
              <w:rPr>
                <w:rFonts w:ascii="Calibri" w:hAnsi="Calibri" w:cs="Calibri"/>
                <w:w w:val="99"/>
                <w:sz w:val="18"/>
                <w:szCs w:val="18"/>
              </w:rPr>
              <w:t>2000</w:t>
            </w:r>
          </w:p>
          <w:p w14:paraId="4C0BC3CF" w14:textId="77777777" w:rsidR="004E1B41" w:rsidRDefault="004E1B41">
            <w:pPr>
              <w:autoSpaceDE w:val="0"/>
              <w:autoSpaceDN w:val="0"/>
              <w:adjustRightInd w:val="0"/>
              <w:spacing w:before="32" w:after="0" w:line="240" w:lineRule="auto"/>
              <w:ind w:left="45" w:right="10"/>
              <w:jc w:val="center"/>
              <w:rPr>
                <w:rFonts w:ascii="Times New Roman" w:hAnsi="Times New Roman" w:cs="Times New Roman"/>
                <w:sz w:val="24"/>
                <w:szCs w:val="24"/>
              </w:rPr>
            </w:pPr>
            <w:r>
              <w:rPr>
                <w:rFonts w:ascii="Calibri" w:hAnsi="Calibri" w:cs="Calibri"/>
                <w:w w:val="99"/>
                <w:sz w:val="18"/>
                <w:szCs w:val="18"/>
              </w:rPr>
              <w:t>P</w:t>
            </w:r>
            <w:r>
              <w:rPr>
                <w:rFonts w:ascii="Calibri" w:hAnsi="Calibri" w:cs="Calibri"/>
                <w:spacing w:val="1"/>
                <w:w w:val="99"/>
                <w:sz w:val="18"/>
                <w:szCs w:val="18"/>
              </w:rPr>
              <w:t>o</w:t>
            </w:r>
            <w:r>
              <w:rPr>
                <w:rFonts w:ascii="Calibri" w:hAnsi="Calibri" w:cs="Calibri"/>
                <w:spacing w:val="-1"/>
                <w:sz w:val="18"/>
                <w:szCs w:val="18"/>
              </w:rPr>
              <w:t>pu</w:t>
            </w:r>
            <w:r>
              <w:rPr>
                <w:rFonts w:ascii="Calibri" w:hAnsi="Calibri" w:cs="Calibri"/>
                <w:sz w:val="18"/>
                <w:szCs w:val="18"/>
              </w:rPr>
              <w:t>lat</w:t>
            </w:r>
            <w:r>
              <w:rPr>
                <w:rFonts w:ascii="Calibri" w:hAnsi="Calibri" w:cs="Calibri"/>
                <w:spacing w:val="-1"/>
                <w:sz w:val="18"/>
                <w:szCs w:val="18"/>
              </w:rPr>
              <w:t>i</w:t>
            </w:r>
            <w:r>
              <w:rPr>
                <w:rFonts w:ascii="Calibri" w:hAnsi="Calibri" w:cs="Calibri"/>
                <w:spacing w:val="1"/>
                <w:sz w:val="18"/>
                <w:szCs w:val="18"/>
              </w:rPr>
              <w:t>o</w:t>
            </w:r>
            <w:r>
              <w:rPr>
                <w:rFonts w:ascii="Calibri" w:hAnsi="Calibri" w:cs="Calibri"/>
                <w:sz w:val="18"/>
                <w:szCs w:val="18"/>
              </w:rPr>
              <w:t>n</w:t>
            </w:r>
          </w:p>
        </w:tc>
        <w:tc>
          <w:tcPr>
            <w:tcW w:w="948" w:type="dxa"/>
            <w:vMerge w:val="restart"/>
            <w:tcBorders>
              <w:top w:val="single" w:sz="4" w:space="0" w:color="000000"/>
              <w:left w:val="single" w:sz="4" w:space="0" w:color="000000"/>
              <w:bottom w:val="single" w:sz="4" w:space="0" w:color="000000"/>
              <w:right w:val="single" w:sz="4" w:space="0" w:color="000000"/>
            </w:tcBorders>
            <w:shd w:val="clear" w:color="auto" w:fill="9CC2E4"/>
          </w:tcPr>
          <w:p w14:paraId="7A63AC4B" w14:textId="77777777" w:rsidR="004E1B41" w:rsidRDefault="004E1B41">
            <w:pPr>
              <w:autoSpaceDE w:val="0"/>
              <w:autoSpaceDN w:val="0"/>
              <w:adjustRightInd w:val="0"/>
              <w:spacing w:before="7" w:after="0" w:line="240" w:lineRule="auto"/>
              <w:ind w:left="261" w:right="224"/>
              <w:jc w:val="center"/>
              <w:rPr>
                <w:rFonts w:ascii="Calibri" w:hAnsi="Calibri" w:cs="Calibri"/>
                <w:sz w:val="18"/>
                <w:szCs w:val="18"/>
              </w:rPr>
            </w:pPr>
            <w:r>
              <w:rPr>
                <w:rFonts w:ascii="Calibri" w:hAnsi="Calibri" w:cs="Calibri"/>
                <w:w w:val="99"/>
                <w:sz w:val="18"/>
                <w:szCs w:val="18"/>
              </w:rPr>
              <w:t>2016</w:t>
            </w:r>
          </w:p>
          <w:p w14:paraId="5CD5C01E" w14:textId="77777777" w:rsidR="004E1B41" w:rsidRDefault="004E1B41">
            <w:pPr>
              <w:autoSpaceDE w:val="0"/>
              <w:autoSpaceDN w:val="0"/>
              <w:adjustRightInd w:val="0"/>
              <w:spacing w:before="32" w:after="0" w:line="240" w:lineRule="auto"/>
              <w:ind w:left="88" w:right="53"/>
              <w:jc w:val="center"/>
              <w:rPr>
                <w:rFonts w:ascii="Times New Roman" w:hAnsi="Times New Roman" w:cs="Times New Roman"/>
                <w:sz w:val="24"/>
                <w:szCs w:val="24"/>
              </w:rPr>
            </w:pPr>
            <w:r>
              <w:rPr>
                <w:rFonts w:ascii="Calibri" w:hAnsi="Calibri" w:cs="Calibri"/>
                <w:spacing w:val="1"/>
                <w:sz w:val="18"/>
                <w:szCs w:val="18"/>
              </w:rPr>
              <w:t>E</w:t>
            </w:r>
            <w:r>
              <w:rPr>
                <w:rFonts w:ascii="Calibri" w:hAnsi="Calibri" w:cs="Calibri"/>
                <w:spacing w:val="-1"/>
                <w:sz w:val="18"/>
                <w:szCs w:val="18"/>
              </w:rPr>
              <w:t>s</w:t>
            </w:r>
            <w:r>
              <w:rPr>
                <w:rFonts w:ascii="Calibri" w:hAnsi="Calibri" w:cs="Calibri"/>
                <w:sz w:val="18"/>
                <w:szCs w:val="18"/>
              </w:rPr>
              <w:t>t</w:t>
            </w:r>
            <w:r>
              <w:rPr>
                <w:rFonts w:ascii="Calibri" w:hAnsi="Calibri" w:cs="Calibri"/>
                <w:spacing w:val="-1"/>
                <w:sz w:val="18"/>
                <w:szCs w:val="18"/>
              </w:rPr>
              <w:t>i</w:t>
            </w:r>
            <w:r>
              <w:rPr>
                <w:rFonts w:ascii="Calibri" w:hAnsi="Calibri" w:cs="Calibri"/>
                <w:w w:val="99"/>
                <w:sz w:val="18"/>
                <w:szCs w:val="18"/>
              </w:rPr>
              <w:t>mat</w:t>
            </w:r>
            <w:r>
              <w:rPr>
                <w:rFonts w:ascii="Calibri" w:hAnsi="Calibri" w:cs="Calibri"/>
                <w:spacing w:val="-1"/>
                <w:w w:val="99"/>
                <w:sz w:val="18"/>
                <w:szCs w:val="18"/>
              </w:rPr>
              <w:t>e</w:t>
            </w:r>
            <w:r>
              <w:rPr>
                <w:rFonts w:ascii="Calibri" w:hAnsi="Calibri" w:cs="Calibri"/>
                <w:sz w:val="18"/>
                <w:szCs w:val="18"/>
              </w:rPr>
              <w:t>s</w:t>
            </w:r>
          </w:p>
        </w:tc>
        <w:tc>
          <w:tcPr>
            <w:tcW w:w="1659" w:type="dxa"/>
            <w:gridSpan w:val="2"/>
            <w:tcBorders>
              <w:top w:val="single" w:sz="4" w:space="0" w:color="000000"/>
              <w:left w:val="single" w:sz="4" w:space="0" w:color="000000"/>
              <w:bottom w:val="single" w:sz="4" w:space="0" w:color="000000"/>
              <w:right w:val="single" w:sz="4" w:space="0" w:color="000000"/>
            </w:tcBorders>
            <w:shd w:val="clear" w:color="auto" w:fill="9CC2E4"/>
          </w:tcPr>
          <w:p w14:paraId="0F3816F1" w14:textId="77777777" w:rsidR="004E1B41" w:rsidRDefault="004E1B41">
            <w:pPr>
              <w:autoSpaceDE w:val="0"/>
              <w:autoSpaceDN w:val="0"/>
              <w:adjustRightInd w:val="0"/>
              <w:spacing w:after="0" w:line="218" w:lineRule="exact"/>
              <w:ind w:left="146" w:right="-20"/>
              <w:rPr>
                <w:rFonts w:ascii="Times New Roman" w:hAnsi="Times New Roman" w:cs="Times New Roman"/>
                <w:sz w:val="24"/>
                <w:szCs w:val="24"/>
              </w:rPr>
            </w:pPr>
            <w:r>
              <w:rPr>
                <w:rFonts w:ascii="Calibri" w:hAnsi="Calibri" w:cs="Calibri"/>
                <w:i/>
                <w:iCs/>
                <w:sz w:val="18"/>
                <w:szCs w:val="18"/>
              </w:rPr>
              <w:t>2000-2016</w:t>
            </w:r>
            <w:r>
              <w:rPr>
                <w:rFonts w:ascii="Calibri" w:hAnsi="Calibri" w:cs="Calibri"/>
                <w:i/>
                <w:iCs/>
                <w:spacing w:val="-7"/>
                <w:sz w:val="18"/>
                <w:szCs w:val="18"/>
              </w:rPr>
              <w:t xml:space="preserve"> </w:t>
            </w:r>
            <w:r>
              <w:rPr>
                <w:rFonts w:ascii="Calibri" w:hAnsi="Calibri" w:cs="Calibri"/>
                <w:i/>
                <w:iCs/>
                <w:sz w:val="18"/>
                <w:szCs w:val="18"/>
              </w:rPr>
              <w:t>Ch</w:t>
            </w:r>
            <w:r>
              <w:rPr>
                <w:rFonts w:ascii="Calibri" w:hAnsi="Calibri" w:cs="Calibri"/>
                <w:i/>
                <w:iCs/>
                <w:spacing w:val="1"/>
                <w:sz w:val="18"/>
                <w:szCs w:val="18"/>
              </w:rPr>
              <w:t>a</w:t>
            </w:r>
            <w:r>
              <w:rPr>
                <w:rFonts w:ascii="Calibri" w:hAnsi="Calibri" w:cs="Calibri"/>
                <w:i/>
                <w:iCs/>
                <w:spacing w:val="-1"/>
                <w:sz w:val="18"/>
                <w:szCs w:val="18"/>
              </w:rPr>
              <w:t>n</w:t>
            </w:r>
            <w:r>
              <w:rPr>
                <w:rFonts w:ascii="Calibri" w:hAnsi="Calibri" w:cs="Calibri"/>
                <w:i/>
                <w:iCs/>
                <w:spacing w:val="1"/>
                <w:sz w:val="18"/>
                <w:szCs w:val="18"/>
              </w:rPr>
              <w:t>g</w:t>
            </w:r>
            <w:r>
              <w:rPr>
                <w:rFonts w:ascii="Calibri" w:hAnsi="Calibri" w:cs="Calibri"/>
                <w:i/>
                <w:iCs/>
                <w:sz w:val="18"/>
                <w:szCs w:val="18"/>
              </w:rPr>
              <w:t>e</w:t>
            </w:r>
          </w:p>
        </w:tc>
      </w:tr>
      <w:tr w:rsidR="004E1B41" w14:paraId="4846258F" w14:textId="77777777">
        <w:trPr>
          <w:trHeight w:hRule="exact" w:val="264"/>
        </w:trPr>
        <w:tc>
          <w:tcPr>
            <w:tcW w:w="1801" w:type="dxa"/>
            <w:vMerge/>
            <w:tcBorders>
              <w:top w:val="single" w:sz="4" w:space="0" w:color="000000"/>
              <w:left w:val="single" w:sz="4" w:space="0" w:color="000000"/>
              <w:bottom w:val="single" w:sz="4" w:space="0" w:color="000000"/>
              <w:right w:val="single" w:sz="4" w:space="0" w:color="000000"/>
            </w:tcBorders>
            <w:shd w:val="clear" w:color="auto" w:fill="9CC2E4"/>
          </w:tcPr>
          <w:p w14:paraId="028C94E6" w14:textId="77777777" w:rsidR="004E1B41" w:rsidRDefault="004E1B41">
            <w:pPr>
              <w:autoSpaceDE w:val="0"/>
              <w:autoSpaceDN w:val="0"/>
              <w:adjustRightInd w:val="0"/>
              <w:spacing w:after="0" w:line="218" w:lineRule="exact"/>
              <w:ind w:left="146" w:right="-20"/>
              <w:rPr>
                <w:rFonts w:ascii="Times New Roman" w:hAnsi="Times New Roman" w:cs="Times New Roman"/>
                <w:sz w:val="24"/>
                <w:szCs w:val="24"/>
              </w:rPr>
            </w:pPr>
          </w:p>
        </w:tc>
        <w:tc>
          <w:tcPr>
            <w:tcW w:w="948" w:type="dxa"/>
            <w:vMerge/>
            <w:tcBorders>
              <w:top w:val="single" w:sz="4" w:space="0" w:color="000000"/>
              <w:left w:val="single" w:sz="4" w:space="0" w:color="000000"/>
              <w:bottom w:val="single" w:sz="4" w:space="0" w:color="000000"/>
              <w:right w:val="single" w:sz="4" w:space="0" w:color="000000"/>
            </w:tcBorders>
            <w:shd w:val="clear" w:color="auto" w:fill="9CC2E4"/>
          </w:tcPr>
          <w:p w14:paraId="6638DA80" w14:textId="77777777" w:rsidR="004E1B41" w:rsidRDefault="004E1B41">
            <w:pPr>
              <w:autoSpaceDE w:val="0"/>
              <w:autoSpaceDN w:val="0"/>
              <w:adjustRightInd w:val="0"/>
              <w:spacing w:after="0" w:line="218" w:lineRule="exact"/>
              <w:ind w:left="146" w:right="-20"/>
              <w:rPr>
                <w:rFonts w:ascii="Times New Roman" w:hAnsi="Times New Roman" w:cs="Times New Roman"/>
                <w:sz w:val="24"/>
                <w:szCs w:val="24"/>
              </w:rPr>
            </w:pPr>
          </w:p>
        </w:tc>
        <w:tc>
          <w:tcPr>
            <w:tcW w:w="948" w:type="dxa"/>
            <w:vMerge/>
            <w:tcBorders>
              <w:top w:val="single" w:sz="4" w:space="0" w:color="000000"/>
              <w:left w:val="single" w:sz="4" w:space="0" w:color="000000"/>
              <w:bottom w:val="single" w:sz="4" w:space="0" w:color="000000"/>
              <w:right w:val="single" w:sz="4" w:space="0" w:color="000000"/>
            </w:tcBorders>
            <w:shd w:val="clear" w:color="auto" w:fill="9CC2E4"/>
          </w:tcPr>
          <w:p w14:paraId="2E233B04" w14:textId="77777777" w:rsidR="004E1B41" w:rsidRDefault="004E1B41">
            <w:pPr>
              <w:autoSpaceDE w:val="0"/>
              <w:autoSpaceDN w:val="0"/>
              <w:adjustRightInd w:val="0"/>
              <w:spacing w:after="0" w:line="218" w:lineRule="exact"/>
              <w:ind w:left="146" w:right="-20"/>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9CC2E4"/>
          </w:tcPr>
          <w:p w14:paraId="189BE31E" w14:textId="77777777" w:rsidR="004E1B41" w:rsidRDefault="004E1B41">
            <w:pPr>
              <w:autoSpaceDE w:val="0"/>
              <w:autoSpaceDN w:val="0"/>
              <w:adjustRightInd w:val="0"/>
              <w:spacing w:after="0" w:line="218" w:lineRule="exact"/>
              <w:ind w:left="158" w:right="-20"/>
              <w:rPr>
                <w:rFonts w:ascii="Times New Roman" w:hAnsi="Times New Roman" w:cs="Times New Roman"/>
                <w:sz w:val="24"/>
                <w:szCs w:val="24"/>
              </w:rPr>
            </w:pPr>
            <w:r>
              <w:rPr>
                <w:rFonts w:ascii="Calibri" w:hAnsi="Calibri" w:cs="Calibri"/>
                <w:i/>
                <w:iCs/>
                <w:spacing w:val="-1"/>
                <w:sz w:val="18"/>
                <w:szCs w:val="18"/>
              </w:rPr>
              <w:t>N</w:t>
            </w:r>
            <w:r>
              <w:rPr>
                <w:rFonts w:ascii="Calibri" w:hAnsi="Calibri" w:cs="Calibri"/>
                <w:i/>
                <w:iCs/>
                <w:spacing w:val="1"/>
                <w:sz w:val="18"/>
                <w:szCs w:val="18"/>
              </w:rPr>
              <w:t>u</w:t>
            </w:r>
            <w:r>
              <w:rPr>
                <w:rFonts w:ascii="Calibri" w:hAnsi="Calibri" w:cs="Calibri"/>
                <w:i/>
                <w:iCs/>
                <w:spacing w:val="-1"/>
                <w:sz w:val="18"/>
                <w:szCs w:val="18"/>
              </w:rPr>
              <w:t>m</w:t>
            </w:r>
            <w:r>
              <w:rPr>
                <w:rFonts w:ascii="Calibri" w:hAnsi="Calibri" w:cs="Calibri"/>
                <w:i/>
                <w:iCs/>
                <w:spacing w:val="1"/>
                <w:sz w:val="18"/>
                <w:szCs w:val="18"/>
              </w:rPr>
              <w:t>b</w:t>
            </w:r>
            <w:r>
              <w:rPr>
                <w:rFonts w:ascii="Calibri" w:hAnsi="Calibri" w:cs="Calibri"/>
                <w:i/>
                <w:iCs/>
                <w:sz w:val="18"/>
                <w:szCs w:val="18"/>
              </w:rPr>
              <w:t>er</w:t>
            </w:r>
          </w:p>
        </w:tc>
        <w:tc>
          <w:tcPr>
            <w:tcW w:w="759" w:type="dxa"/>
            <w:tcBorders>
              <w:top w:val="single" w:sz="4" w:space="0" w:color="000000"/>
              <w:left w:val="single" w:sz="4" w:space="0" w:color="000000"/>
              <w:bottom w:val="single" w:sz="4" w:space="0" w:color="000000"/>
              <w:right w:val="single" w:sz="4" w:space="0" w:color="000000"/>
            </w:tcBorders>
            <w:shd w:val="clear" w:color="auto" w:fill="9CC2E4"/>
          </w:tcPr>
          <w:p w14:paraId="2F64C77F" w14:textId="77777777" w:rsidR="004E1B41" w:rsidRDefault="004E1B41">
            <w:pPr>
              <w:autoSpaceDE w:val="0"/>
              <w:autoSpaceDN w:val="0"/>
              <w:adjustRightInd w:val="0"/>
              <w:spacing w:after="0" w:line="218" w:lineRule="exact"/>
              <w:ind w:left="107" w:right="-20"/>
              <w:rPr>
                <w:rFonts w:ascii="Times New Roman" w:hAnsi="Times New Roman" w:cs="Times New Roman"/>
                <w:sz w:val="24"/>
                <w:szCs w:val="24"/>
              </w:rPr>
            </w:pPr>
            <w:r>
              <w:rPr>
                <w:rFonts w:ascii="Calibri" w:hAnsi="Calibri" w:cs="Calibri"/>
                <w:i/>
                <w:iCs/>
                <w:sz w:val="18"/>
                <w:szCs w:val="18"/>
              </w:rPr>
              <w:t>P</w:t>
            </w:r>
            <w:r>
              <w:rPr>
                <w:rFonts w:ascii="Calibri" w:hAnsi="Calibri" w:cs="Calibri"/>
                <w:i/>
                <w:iCs/>
                <w:spacing w:val="1"/>
                <w:sz w:val="18"/>
                <w:szCs w:val="18"/>
              </w:rPr>
              <w:t>er</w:t>
            </w:r>
            <w:r>
              <w:rPr>
                <w:rFonts w:ascii="Calibri" w:hAnsi="Calibri" w:cs="Calibri"/>
                <w:i/>
                <w:iCs/>
                <w:sz w:val="18"/>
                <w:szCs w:val="18"/>
              </w:rPr>
              <w:t>ce</w:t>
            </w:r>
            <w:r>
              <w:rPr>
                <w:rFonts w:ascii="Calibri" w:hAnsi="Calibri" w:cs="Calibri"/>
                <w:i/>
                <w:iCs/>
                <w:spacing w:val="1"/>
                <w:sz w:val="18"/>
                <w:szCs w:val="18"/>
              </w:rPr>
              <w:t>n</w:t>
            </w:r>
            <w:r>
              <w:rPr>
                <w:rFonts w:ascii="Calibri" w:hAnsi="Calibri" w:cs="Calibri"/>
                <w:i/>
                <w:iCs/>
                <w:sz w:val="18"/>
                <w:szCs w:val="18"/>
              </w:rPr>
              <w:t>t</w:t>
            </w:r>
          </w:p>
        </w:tc>
      </w:tr>
      <w:tr w:rsidR="004E1B41" w14:paraId="3C143D5E" w14:textId="77777777">
        <w:trPr>
          <w:trHeight w:hRule="exact" w:val="228"/>
        </w:trPr>
        <w:tc>
          <w:tcPr>
            <w:tcW w:w="1801" w:type="dxa"/>
            <w:tcBorders>
              <w:top w:val="single" w:sz="4" w:space="0" w:color="000000"/>
              <w:left w:val="single" w:sz="4" w:space="0" w:color="000000"/>
              <w:bottom w:val="single" w:sz="4" w:space="0" w:color="000000"/>
              <w:right w:val="single" w:sz="4" w:space="0" w:color="000000"/>
            </w:tcBorders>
          </w:tcPr>
          <w:p w14:paraId="461BB14C" w14:textId="77777777" w:rsidR="004E1B41" w:rsidRDefault="004E1B41">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b/>
                <w:bCs/>
                <w:spacing w:val="-1"/>
                <w:sz w:val="18"/>
                <w:szCs w:val="18"/>
              </w:rPr>
              <w:t>R</w:t>
            </w:r>
            <w:r>
              <w:rPr>
                <w:rFonts w:ascii="Calibri" w:hAnsi="Calibri" w:cs="Calibri"/>
                <w:b/>
                <w:bCs/>
                <w:sz w:val="18"/>
                <w:szCs w:val="18"/>
              </w:rPr>
              <w:t>e</w:t>
            </w:r>
            <w:r>
              <w:rPr>
                <w:rFonts w:ascii="Calibri" w:hAnsi="Calibri" w:cs="Calibri"/>
                <w:b/>
                <w:bCs/>
                <w:spacing w:val="1"/>
                <w:sz w:val="18"/>
                <w:szCs w:val="18"/>
              </w:rPr>
              <w:t>g</w:t>
            </w:r>
            <w:r>
              <w:rPr>
                <w:rFonts w:ascii="Calibri" w:hAnsi="Calibri" w:cs="Calibri"/>
                <w:b/>
                <w:bCs/>
                <w:spacing w:val="-1"/>
                <w:sz w:val="18"/>
                <w:szCs w:val="18"/>
              </w:rPr>
              <w:t>io</w:t>
            </w:r>
            <w:r>
              <w:rPr>
                <w:rFonts w:ascii="Calibri" w:hAnsi="Calibri" w:cs="Calibri"/>
                <w:b/>
                <w:bCs/>
                <w:sz w:val="18"/>
                <w:szCs w:val="18"/>
              </w:rPr>
              <w:t>n</w:t>
            </w:r>
            <w:r>
              <w:rPr>
                <w:rFonts w:ascii="Calibri" w:hAnsi="Calibri" w:cs="Calibri"/>
                <w:b/>
                <w:bCs/>
                <w:spacing w:val="-4"/>
                <w:sz w:val="18"/>
                <w:szCs w:val="18"/>
              </w:rPr>
              <w:t xml:space="preserve"> </w:t>
            </w:r>
            <w:r>
              <w:rPr>
                <w:rFonts w:ascii="Calibri" w:hAnsi="Calibri" w:cs="Calibri"/>
                <w:b/>
                <w:bCs/>
                <w:sz w:val="18"/>
                <w:szCs w:val="18"/>
              </w:rPr>
              <w:t>6W</w:t>
            </w:r>
          </w:p>
        </w:tc>
        <w:tc>
          <w:tcPr>
            <w:tcW w:w="948" w:type="dxa"/>
            <w:tcBorders>
              <w:top w:val="single" w:sz="4" w:space="0" w:color="000000"/>
              <w:left w:val="single" w:sz="4" w:space="0" w:color="000000"/>
              <w:bottom w:val="single" w:sz="4" w:space="0" w:color="000000"/>
              <w:right w:val="single" w:sz="4" w:space="0" w:color="000000"/>
            </w:tcBorders>
          </w:tcPr>
          <w:p w14:paraId="2F6D7BFD" w14:textId="77777777" w:rsidR="004E1B41" w:rsidRDefault="004E1B41">
            <w:pPr>
              <w:autoSpaceDE w:val="0"/>
              <w:autoSpaceDN w:val="0"/>
              <w:adjustRightInd w:val="0"/>
              <w:spacing w:after="0" w:line="216" w:lineRule="exact"/>
              <w:ind w:left="333" w:right="-20"/>
              <w:rPr>
                <w:rFonts w:ascii="Times New Roman" w:hAnsi="Times New Roman" w:cs="Times New Roman"/>
                <w:sz w:val="24"/>
                <w:szCs w:val="24"/>
              </w:rPr>
            </w:pPr>
            <w:r>
              <w:rPr>
                <w:rFonts w:ascii="Calibri" w:hAnsi="Calibri" w:cs="Calibri"/>
                <w:b/>
                <w:bCs/>
                <w:sz w:val="18"/>
                <w:szCs w:val="18"/>
              </w:rPr>
              <w:t>50</w:t>
            </w:r>
            <w:r>
              <w:rPr>
                <w:rFonts w:ascii="Calibri" w:hAnsi="Calibri" w:cs="Calibri"/>
                <w:b/>
                <w:bCs/>
                <w:spacing w:val="-1"/>
                <w:sz w:val="18"/>
                <w:szCs w:val="18"/>
              </w:rPr>
              <w:t>,</w:t>
            </w:r>
            <w:r>
              <w:rPr>
                <w:rFonts w:ascii="Calibri" w:hAnsi="Calibri" w:cs="Calibri"/>
                <w:b/>
                <w:bCs/>
                <w:sz w:val="18"/>
                <w:szCs w:val="18"/>
              </w:rPr>
              <w:t>011</w:t>
            </w:r>
          </w:p>
        </w:tc>
        <w:tc>
          <w:tcPr>
            <w:tcW w:w="948" w:type="dxa"/>
            <w:tcBorders>
              <w:top w:val="single" w:sz="4" w:space="0" w:color="000000"/>
              <w:left w:val="single" w:sz="4" w:space="0" w:color="000000"/>
              <w:bottom w:val="single" w:sz="4" w:space="0" w:color="000000"/>
              <w:right w:val="single" w:sz="4" w:space="0" w:color="000000"/>
            </w:tcBorders>
          </w:tcPr>
          <w:p w14:paraId="163A6869" w14:textId="77777777" w:rsidR="004E1B41" w:rsidRDefault="004E1B41">
            <w:pPr>
              <w:autoSpaceDE w:val="0"/>
              <w:autoSpaceDN w:val="0"/>
              <w:adjustRightInd w:val="0"/>
              <w:spacing w:after="0" w:line="216" w:lineRule="exact"/>
              <w:ind w:left="333" w:right="-20"/>
              <w:rPr>
                <w:rFonts w:ascii="Times New Roman" w:hAnsi="Times New Roman" w:cs="Times New Roman"/>
                <w:sz w:val="24"/>
                <w:szCs w:val="24"/>
              </w:rPr>
            </w:pPr>
            <w:r>
              <w:rPr>
                <w:rFonts w:ascii="Calibri" w:hAnsi="Calibri" w:cs="Calibri"/>
                <w:b/>
                <w:bCs/>
                <w:sz w:val="18"/>
                <w:szCs w:val="18"/>
              </w:rPr>
              <w:t>43</w:t>
            </w:r>
            <w:r>
              <w:rPr>
                <w:rFonts w:ascii="Calibri" w:hAnsi="Calibri" w:cs="Calibri"/>
                <w:b/>
                <w:bCs/>
                <w:spacing w:val="-1"/>
                <w:sz w:val="18"/>
                <w:szCs w:val="18"/>
              </w:rPr>
              <w:t>,</w:t>
            </w:r>
            <w:r>
              <w:rPr>
                <w:rFonts w:ascii="Calibri" w:hAnsi="Calibri" w:cs="Calibri"/>
                <w:b/>
                <w:bCs/>
                <w:sz w:val="18"/>
                <w:szCs w:val="18"/>
              </w:rPr>
              <w:t>252</w:t>
            </w:r>
          </w:p>
        </w:tc>
        <w:tc>
          <w:tcPr>
            <w:tcW w:w="900" w:type="dxa"/>
            <w:tcBorders>
              <w:top w:val="single" w:sz="4" w:space="0" w:color="000000"/>
              <w:left w:val="single" w:sz="4" w:space="0" w:color="000000"/>
              <w:bottom w:val="single" w:sz="4" w:space="0" w:color="000000"/>
              <w:right w:val="single" w:sz="4" w:space="0" w:color="000000"/>
            </w:tcBorders>
          </w:tcPr>
          <w:p w14:paraId="59C45344" w14:textId="77777777" w:rsidR="004E1B41" w:rsidRDefault="004E1B41">
            <w:pPr>
              <w:autoSpaceDE w:val="0"/>
              <w:autoSpaceDN w:val="0"/>
              <w:adjustRightInd w:val="0"/>
              <w:spacing w:after="0" w:line="216" w:lineRule="exact"/>
              <w:ind w:left="210" w:right="-20"/>
              <w:rPr>
                <w:rFonts w:ascii="Times New Roman" w:hAnsi="Times New Roman" w:cs="Times New Roman"/>
                <w:sz w:val="24"/>
                <w:szCs w:val="24"/>
              </w:rPr>
            </w:pPr>
            <w:r>
              <w:rPr>
                <w:rFonts w:ascii="Calibri" w:hAnsi="Calibri" w:cs="Calibri"/>
                <w:b/>
                <w:bCs/>
                <w:i/>
                <w:iCs/>
                <w:sz w:val="18"/>
                <w:szCs w:val="18"/>
              </w:rPr>
              <w:t>-6</w:t>
            </w:r>
            <w:r>
              <w:rPr>
                <w:rFonts w:ascii="Calibri" w:hAnsi="Calibri" w:cs="Calibri"/>
                <w:b/>
                <w:bCs/>
                <w:i/>
                <w:iCs/>
                <w:spacing w:val="-1"/>
                <w:sz w:val="18"/>
                <w:szCs w:val="18"/>
              </w:rPr>
              <w:t>,</w:t>
            </w:r>
            <w:r>
              <w:rPr>
                <w:rFonts w:ascii="Calibri" w:hAnsi="Calibri" w:cs="Calibri"/>
                <w:b/>
                <w:bCs/>
                <w:i/>
                <w:iCs/>
                <w:sz w:val="18"/>
                <w:szCs w:val="18"/>
              </w:rPr>
              <w:t>759</w:t>
            </w:r>
          </w:p>
        </w:tc>
        <w:tc>
          <w:tcPr>
            <w:tcW w:w="759" w:type="dxa"/>
            <w:tcBorders>
              <w:top w:val="single" w:sz="4" w:space="0" w:color="000000"/>
              <w:left w:val="single" w:sz="4" w:space="0" w:color="000000"/>
              <w:bottom w:val="single" w:sz="4" w:space="0" w:color="000000"/>
              <w:right w:val="single" w:sz="4" w:space="0" w:color="000000"/>
            </w:tcBorders>
          </w:tcPr>
          <w:p w14:paraId="5BBB50B6" w14:textId="77777777" w:rsidR="004E1B41" w:rsidRDefault="004E1B41">
            <w:pPr>
              <w:autoSpaceDE w:val="0"/>
              <w:autoSpaceDN w:val="0"/>
              <w:adjustRightInd w:val="0"/>
              <w:spacing w:after="0" w:line="216" w:lineRule="exact"/>
              <w:ind w:left="119" w:right="-20"/>
              <w:rPr>
                <w:rFonts w:ascii="Times New Roman" w:hAnsi="Times New Roman" w:cs="Times New Roman"/>
                <w:sz w:val="24"/>
                <w:szCs w:val="24"/>
              </w:rPr>
            </w:pPr>
            <w:r>
              <w:rPr>
                <w:rFonts w:ascii="Calibri" w:hAnsi="Calibri" w:cs="Calibri"/>
                <w:b/>
                <w:bCs/>
                <w:i/>
                <w:iCs/>
                <w:sz w:val="18"/>
                <w:szCs w:val="18"/>
              </w:rPr>
              <w:t>-13.5%</w:t>
            </w:r>
          </w:p>
        </w:tc>
      </w:tr>
      <w:tr w:rsidR="004E1B41" w14:paraId="268E22D2" w14:textId="77777777">
        <w:trPr>
          <w:trHeight w:hRule="exact" w:val="230"/>
        </w:trPr>
        <w:tc>
          <w:tcPr>
            <w:tcW w:w="1801" w:type="dxa"/>
            <w:tcBorders>
              <w:top w:val="single" w:sz="4" w:space="0" w:color="000000"/>
              <w:left w:val="single" w:sz="4" w:space="0" w:color="000000"/>
              <w:bottom w:val="single" w:sz="4" w:space="0" w:color="000000"/>
              <w:right w:val="single" w:sz="4" w:space="0" w:color="000000"/>
            </w:tcBorders>
          </w:tcPr>
          <w:p w14:paraId="6F832486" w14:textId="77777777" w:rsidR="004E1B41" w:rsidRDefault="004E1B41">
            <w:pPr>
              <w:autoSpaceDE w:val="0"/>
              <w:autoSpaceDN w:val="0"/>
              <w:adjustRightInd w:val="0"/>
              <w:spacing w:after="0" w:line="218" w:lineRule="exact"/>
              <w:ind w:left="184" w:right="-20"/>
              <w:rPr>
                <w:rFonts w:ascii="Times New Roman" w:hAnsi="Times New Roman" w:cs="Times New Roman"/>
                <w:sz w:val="24"/>
                <w:szCs w:val="24"/>
              </w:rPr>
            </w:pPr>
            <w:r>
              <w:rPr>
                <w:rFonts w:ascii="Calibri" w:hAnsi="Calibri" w:cs="Calibri"/>
                <w:sz w:val="18"/>
                <w:szCs w:val="18"/>
              </w:rPr>
              <w:t>Big</w:t>
            </w:r>
            <w:r>
              <w:rPr>
                <w:rFonts w:ascii="Calibri" w:hAnsi="Calibri" w:cs="Calibri"/>
                <w:spacing w:val="-1"/>
                <w:sz w:val="18"/>
                <w:szCs w:val="18"/>
              </w:rPr>
              <w:t xml:space="preserve"> S</w:t>
            </w:r>
            <w:r>
              <w:rPr>
                <w:rFonts w:ascii="Calibri" w:hAnsi="Calibri" w:cs="Calibri"/>
                <w:sz w:val="18"/>
                <w:szCs w:val="18"/>
              </w:rPr>
              <w:t>t</w:t>
            </w:r>
            <w:r>
              <w:rPr>
                <w:rFonts w:ascii="Calibri" w:hAnsi="Calibri" w:cs="Calibri"/>
                <w:spacing w:val="1"/>
                <w:sz w:val="18"/>
                <w:szCs w:val="18"/>
              </w:rPr>
              <w:t>o</w:t>
            </w:r>
            <w:r>
              <w:rPr>
                <w:rFonts w:ascii="Calibri" w:hAnsi="Calibri" w:cs="Calibri"/>
                <w:spacing w:val="-1"/>
                <w:sz w:val="18"/>
                <w:szCs w:val="18"/>
              </w:rPr>
              <w:t>n</w:t>
            </w:r>
            <w:r>
              <w:rPr>
                <w:rFonts w:ascii="Calibri" w:hAnsi="Calibri" w:cs="Calibri"/>
                <w:sz w:val="18"/>
                <w:szCs w:val="18"/>
              </w:rPr>
              <w:t>e</w:t>
            </w:r>
            <w:r>
              <w:rPr>
                <w:rFonts w:ascii="Calibri" w:hAnsi="Calibri" w:cs="Calibri"/>
                <w:spacing w:val="-2"/>
                <w:sz w:val="18"/>
                <w:szCs w:val="18"/>
              </w:rPr>
              <w:t xml:space="preserve"> </w:t>
            </w:r>
            <w:r>
              <w:rPr>
                <w:rFonts w:ascii="Calibri" w:hAnsi="Calibri" w:cs="Calibri"/>
                <w:sz w:val="18"/>
                <w:szCs w:val="18"/>
              </w:rPr>
              <w:t>C</w:t>
            </w:r>
            <w:r>
              <w:rPr>
                <w:rFonts w:ascii="Calibri" w:hAnsi="Calibri" w:cs="Calibri"/>
                <w:spacing w:val="1"/>
                <w:sz w:val="18"/>
                <w:szCs w:val="18"/>
              </w:rPr>
              <w:t>o</w:t>
            </w:r>
            <w:r>
              <w:rPr>
                <w:rFonts w:ascii="Calibri" w:hAnsi="Calibri" w:cs="Calibri"/>
                <w:sz w:val="18"/>
                <w:szCs w:val="18"/>
              </w:rPr>
              <w:t>.</w:t>
            </w:r>
          </w:p>
        </w:tc>
        <w:tc>
          <w:tcPr>
            <w:tcW w:w="948" w:type="dxa"/>
            <w:tcBorders>
              <w:top w:val="single" w:sz="4" w:space="0" w:color="000000"/>
              <w:left w:val="single" w:sz="4" w:space="0" w:color="000000"/>
              <w:bottom w:val="single" w:sz="4" w:space="0" w:color="000000"/>
              <w:right w:val="single" w:sz="4" w:space="0" w:color="000000"/>
            </w:tcBorders>
          </w:tcPr>
          <w:p w14:paraId="151D1FAB" w14:textId="77777777" w:rsidR="004E1B41" w:rsidRDefault="004E1B41">
            <w:pPr>
              <w:autoSpaceDE w:val="0"/>
              <w:autoSpaceDN w:val="0"/>
              <w:adjustRightInd w:val="0"/>
              <w:spacing w:after="0" w:line="218" w:lineRule="exact"/>
              <w:ind w:left="424" w:right="-20"/>
              <w:rPr>
                <w:rFonts w:ascii="Times New Roman" w:hAnsi="Times New Roman" w:cs="Times New Roman"/>
                <w:sz w:val="24"/>
                <w:szCs w:val="24"/>
              </w:rPr>
            </w:pPr>
            <w:r>
              <w:rPr>
                <w:rFonts w:ascii="Calibri" w:hAnsi="Calibri" w:cs="Calibri"/>
                <w:sz w:val="18"/>
                <w:szCs w:val="18"/>
              </w:rPr>
              <w:t>5,820</w:t>
            </w:r>
          </w:p>
        </w:tc>
        <w:tc>
          <w:tcPr>
            <w:tcW w:w="948" w:type="dxa"/>
            <w:tcBorders>
              <w:top w:val="single" w:sz="4" w:space="0" w:color="000000"/>
              <w:left w:val="single" w:sz="4" w:space="0" w:color="000000"/>
              <w:bottom w:val="single" w:sz="4" w:space="0" w:color="000000"/>
              <w:right w:val="single" w:sz="4" w:space="0" w:color="000000"/>
            </w:tcBorders>
          </w:tcPr>
          <w:p w14:paraId="1954A7AF" w14:textId="77777777" w:rsidR="004E1B41" w:rsidRDefault="004E1B41">
            <w:pPr>
              <w:autoSpaceDE w:val="0"/>
              <w:autoSpaceDN w:val="0"/>
              <w:adjustRightInd w:val="0"/>
              <w:spacing w:after="0" w:line="218" w:lineRule="exact"/>
              <w:ind w:left="424" w:right="-20"/>
              <w:rPr>
                <w:rFonts w:ascii="Times New Roman" w:hAnsi="Times New Roman" w:cs="Times New Roman"/>
                <w:sz w:val="24"/>
                <w:szCs w:val="24"/>
              </w:rPr>
            </w:pPr>
            <w:r>
              <w:rPr>
                <w:rFonts w:ascii="Calibri" w:hAnsi="Calibri" w:cs="Calibri"/>
                <w:sz w:val="18"/>
                <w:szCs w:val="18"/>
              </w:rPr>
              <w:t>5,050</w:t>
            </w:r>
          </w:p>
        </w:tc>
        <w:tc>
          <w:tcPr>
            <w:tcW w:w="900" w:type="dxa"/>
            <w:tcBorders>
              <w:top w:val="single" w:sz="4" w:space="0" w:color="000000"/>
              <w:left w:val="single" w:sz="4" w:space="0" w:color="000000"/>
              <w:bottom w:val="single" w:sz="4" w:space="0" w:color="000000"/>
              <w:right w:val="single" w:sz="4" w:space="0" w:color="000000"/>
            </w:tcBorders>
          </w:tcPr>
          <w:p w14:paraId="5FB19FC4" w14:textId="77777777" w:rsidR="004E1B41" w:rsidRDefault="004E1B41">
            <w:pPr>
              <w:autoSpaceDE w:val="0"/>
              <w:autoSpaceDN w:val="0"/>
              <w:adjustRightInd w:val="0"/>
              <w:spacing w:after="0" w:line="218" w:lineRule="exact"/>
              <w:ind w:left="280" w:right="-20"/>
              <w:rPr>
                <w:rFonts w:ascii="Times New Roman" w:hAnsi="Times New Roman" w:cs="Times New Roman"/>
                <w:sz w:val="24"/>
                <w:szCs w:val="24"/>
              </w:rPr>
            </w:pPr>
            <w:r>
              <w:rPr>
                <w:rFonts w:ascii="Calibri" w:hAnsi="Calibri" w:cs="Calibri"/>
                <w:i/>
                <w:iCs/>
                <w:color w:val="FF0000"/>
                <w:sz w:val="18"/>
                <w:szCs w:val="18"/>
              </w:rPr>
              <w:t>-770</w:t>
            </w:r>
          </w:p>
        </w:tc>
        <w:tc>
          <w:tcPr>
            <w:tcW w:w="759" w:type="dxa"/>
            <w:tcBorders>
              <w:top w:val="single" w:sz="4" w:space="0" w:color="000000"/>
              <w:left w:val="single" w:sz="4" w:space="0" w:color="000000"/>
              <w:bottom w:val="single" w:sz="4" w:space="0" w:color="000000"/>
              <w:right w:val="single" w:sz="4" w:space="0" w:color="000000"/>
            </w:tcBorders>
          </w:tcPr>
          <w:p w14:paraId="3C4B0F13" w14:textId="77777777" w:rsidR="004E1B41" w:rsidRDefault="004E1B41">
            <w:pPr>
              <w:autoSpaceDE w:val="0"/>
              <w:autoSpaceDN w:val="0"/>
              <w:adjustRightInd w:val="0"/>
              <w:spacing w:after="0" w:line="218" w:lineRule="exact"/>
              <w:ind w:left="121" w:right="-20"/>
              <w:rPr>
                <w:rFonts w:ascii="Times New Roman" w:hAnsi="Times New Roman" w:cs="Times New Roman"/>
                <w:sz w:val="24"/>
                <w:szCs w:val="24"/>
              </w:rPr>
            </w:pPr>
            <w:r>
              <w:rPr>
                <w:rFonts w:ascii="Calibri" w:hAnsi="Calibri" w:cs="Calibri"/>
                <w:i/>
                <w:iCs/>
                <w:color w:val="FF0000"/>
                <w:sz w:val="18"/>
                <w:szCs w:val="18"/>
              </w:rPr>
              <w:t>-13.2%</w:t>
            </w:r>
          </w:p>
        </w:tc>
      </w:tr>
      <w:tr w:rsidR="004E1B41" w14:paraId="31EBD1C7" w14:textId="77777777">
        <w:trPr>
          <w:trHeight w:hRule="exact" w:val="230"/>
        </w:trPr>
        <w:tc>
          <w:tcPr>
            <w:tcW w:w="1801" w:type="dxa"/>
            <w:tcBorders>
              <w:top w:val="single" w:sz="4" w:space="0" w:color="000000"/>
              <w:left w:val="single" w:sz="4" w:space="0" w:color="000000"/>
              <w:bottom w:val="single" w:sz="4" w:space="0" w:color="000000"/>
              <w:right w:val="single" w:sz="4" w:space="0" w:color="000000"/>
            </w:tcBorders>
          </w:tcPr>
          <w:p w14:paraId="35DAA0BD" w14:textId="77777777" w:rsidR="004E1B41" w:rsidRDefault="004E1B41">
            <w:pPr>
              <w:autoSpaceDE w:val="0"/>
              <w:autoSpaceDN w:val="0"/>
              <w:adjustRightInd w:val="0"/>
              <w:spacing w:after="0" w:line="218" w:lineRule="exact"/>
              <w:ind w:left="184" w:right="-20"/>
              <w:rPr>
                <w:rFonts w:ascii="Times New Roman" w:hAnsi="Times New Roman" w:cs="Times New Roman"/>
                <w:sz w:val="24"/>
                <w:szCs w:val="24"/>
              </w:rPr>
            </w:pPr>
            <w:r>
              <w:rPr>
                <w:rFonts w:ascii="Calibri" w:hAnsi="Calibri" w:cs="Calibri"/>
                <w:sz w:val="18"/>
                <w:szCs w:val="18"/>
              </w:rPr>
              <w:t>C</w:t>
            </w:r>
            <w:r>
              <w:rPr>
                <w:rFonts w:ascii="Calibri" w:hAnsi="Calibri" w:cs="Calibri"/>
                <w:spacing w:val="-1"/>
                <w:sz w:val="18"/>
                <w:szCs w:val="18"/>
              </w:rPr>
              <w:t>h</w:t>
            </w:r>
            <w:r>
              <w:rPr>
                <w:rFonts w:ascii="Calibri" w:hAnsi="Calibri" w:cs="Calibri"/>
                <w:sz w:val="18"/>
                <w:szCs w:val="18"/>
              </w:rPr>
              <w:t>i</w:t>
            </w:r>
            <w:r>
              <w:rPr>
                <w:rFonts w:ascii="Calibri" w:hAnsi="Calibri" w:cs="Calibri"/>
                <w:spacing w:val="-1"/>
                <w:sz w:val="18"/>
                <w:szCs w:val="18"/>
              </w:rPr>
              <w:t>p</w:t>
            </w:r>
            <w:r>
              <w:rPr>
                <w:rFonts w:ascii="Calibri" w:hAnsi="Calibri" w:cs="Calibri"/>
                <w:spacing w:val="1"/>
                <w:sz w:val="18"/>
                <w:szCs w:val="18"/>
              </w:rPr>
              <w:t>p</w:t>
            </w:r>
            <w:r>
              <w:rPr>
                <w:rFonts w:ascii="Calibri" w:hAnsi="Calibri" w:cs="Calibri"/>
                <w:spacing w:val="-1"/>
                <w:sz w:val="18"/>
                <w:szCs w:val="18"/>
              </w:rPr>
              <w:t>e</w:t>
            </w:r>
            <w:r>
              <w:rPr>
                <w:rFonts w:ascii="Calibri" w:hAnsi="Calibri" w:cs="Calibri"/>
                <w:spacing w:val="1"/>
                <w:sz w:val="18"/>
                <w:szCs w:val="18"/>
              </w:rPr>
              <w:t>w</w:t>
            </w:r>
            <w:r>
              <w:rPr>
                <w:rFonts w:ascii="Calibri" w:hAnsi="Calibri" w:cs="Calibri"/>
                <w:sz w:val="18"/>
                <w:szCs w:val="18"/>
              </w:rPr>
              <w:t>a</w:t>
            </w:r>
            <w:r>
              <w:rPr>
                <w:rFonts w:ascii="Calibri" w:hAnsi="Calibri" w:cs="Calibri"/>
                <w:spacing w:val="-2"/>
                <w:sz w:val="18"/>
                <w:szCs w:val="18"/>
              </w:rPr>
              <w:t xml:space="preserve"> </w:t>
            </w:r>
            <w:r>
              <w:rPr>
                <w:rFonts w:ascii="Calibri" w:hAnsi="Calibri" w:cs="Calibri"/>
                <w:sz w:val="18"/>
                <w:szCs w:val="18"/>
              </w:rPr>
              <w:t>C</w:t>
            </w:r>
            <w:r>
              <w:rPr>
                <w:rFonts w:ascii="Calibri" w:hAnsi="Calibri" w:cs="Calibri"/>
                <w:spacing w:val="1"/>
                <w:sz w:val="18"/>
                <w:szCs w:val="18"/>
              </w:rPr>
              <w:t>o</w:t>
            </w:r>
            <w:r>
              <w:rPr>
                <w:rFonts w:ascii="Calibri" w:hAnsi="Calibri" w:cs="Calibri"/>
                <w:sz w:val="18"/>
                <w:szCs w:val="18"/>
              </w:rPr>
              <w:t>.</w:t>
            </w:r>
          </w:p>
        </w:tc>
        <w:tc>
          <w:tcPr>
            <w:tcW w:w="948" w:type="dxa"/>
            <w:tcBorders>
              <w:top w:val="single" w:sz="4" w:space="0" w:color="000000"/>
              <w:left w:val="single" w:sz="4" w:space="0" w:color="000000"/>
              <w:bottom w:val="single" w:sz="4" w:space="0" w:color="000000"/>
              <w:right w:val="single" w:sz="4" w:space="0" w:color="000000"/>
            </w:tcBorders>
          </w:tcPr>
          <w:p w14:paraId="1F555352" w14:textId="77777777" w:rsidR="004E1B41" w:rsidRDefault="004E1B41">
            <w:pPr>
              <w:autoSpaceDE w:val="0"/>
              <w:autoSpaceDN w:val="0"/>
              <w:adjustRightInd w:val="0"/>
              <w:spacing w:after="0" w:line="218" w:lineRule="exact"/>
              <w:ind w:left="333" w:right="-20"/>
              <w:rPr>
                <w:rFonts w:ascii="Times New Roman" w:hAnsi="Times New Roman" w:cs="Times New Roman"/>
                <w:sz w:val="24"/>
                <w:szCs w:val="24"/>
              </w:rPr>
            </w:pPr>
            <w:r>
              <w:rPr>
                <w:rFonts w:ascii="Calibri" w:hAnsi="Calibri" w:cs="Calibri"/>
                <w:sz w:val="18"/>
                <w:szCs w:val="18"/>
              </w:rPr>
              <w:t>13,088</w:t>
            </w:r>
          </w:p>
        </w:tc>
        <w:tc>
          <w:tcPr>
            <w:tcW w:w="948" w:type="dxa"/>
            <w:tcBorders>
              <w:top w:val="single" w:sz="4" w:space="0" w:color="000000"/>
              <w:left w:val="single" w:sz="4" w:space="0" w:color="000000"/>
              <w:bottom w:val="single" w:sz="4" w:space="0" w:color="000000"/>
              <w:right w:val="single" w:sz="4" w:space="0" w:color="000000"/>
            </w:tcBorders>
          </w:tcPr>
          <w:p w14:paraId="276A3068" w14:textId="77777777" w:rsidR="004E1B41" w:rsidRDefault="004E1B41">
            <w:pPr>
              <w:autoSpaceDE w:val="0"/>
              <w:autoSpaceDN w:val="0"/>
              <w:adjustRightInd w:val="0"/>
              <w:spacing w:after="0" w:line="218" w:lineRule="exact"/>
              <w:ind w:left="333" w:right="-20"/>
              <w:rPr>
                <w:rFonts w:ascii="Times New Roman" w:hAnsi="Times New Roman" w:cs="Times New Roman"/>
                <w:sz w:val="24"/>
                <w:szCs w:val="24"/>
              </w:rPr>
            </w:pPr>
            <w:r>
              <w:rPr>
                <w:rFonts w:ascii="Calibri" w:hAnsi="Calibri" w:cs="Calibri"/>
                <w:sz w:val="18"/>
                <w:szCs w:val="18"/>
              </w:rPr>
              <w:t>12,133</w:t>
            </w:r>
          </w:p>
        </w:tc>
        <w:tc>
          <w:tcPr>
            <w:tcW w:w="900" w:type="dxa"/>
            <w:tcBorders>
              <w:top w:val="single" w:sz="4" w:space="0" w:color="000000"/>
              <w:left w:val="single" w:sz="4" w:space="0" w:color="000000"/>
              <w:bottom w:val="single" w:sz="4" w:space="0" w:color="000000"/>
              <w:right w:val="single" w:sz="4" w:space="0" w:color="000000"/>
            </w:tcBorders>
          </w:tcPr>
          <w:p w14:paraId="2FCFC16D" w14:textId="77777777" w:rsidR="004E1B41" w:rsidRDefault="004E1B41">
            <w:pPr>
              <w:autoSpaceDE w:val="0"/>
              <w:autoSpaceDN w:val="0"/>
              <w:adjustRightInd w:val="0"/>
              <w:spacing w:after="0" w:line="218" w:lineRule="exact"/>
              <w:ind w:left="280" w:right="-20"/>
              <w:rPr>
                <w:rFonts w:ascii="Times New Roman" w:hAnsi="Times New Roman" w:cs="Times New Roman"/>
                <w:sz w:val="24"/>
                <w:szCs w:val="24"/>
              </w:rPr>
            </w:pPr>
            <w:r>
              <w:rPr>
                <w:rFonts w:ascii="Calibri" w:hAnsi="Calibri" w:cs="Calibri"/>
                <w:i/>
                <w:iCs/>
                <w:color w:val="FF0000"/>
                <w:sz w:val="18"/>
                <w:szCs w:val="18"/>
              </w:rPr>
              <w:t>-955</w:t>
            </w:r>
          </w:p>
        </w:tc>
        <w:tc>
          <w:tcPr>
            <w:tcW w:w="759" w:type="dxa"/>
            <w:tcBorders>
              <w:top w:val="single" w:sz="4" w:space="0" w:color="000000"/>
              <w:left w:val="single" w:sz="4" w:space="0" w:color="000000"/>
              <w:bottom w:val="single" w:sz="4" w:space="0" w:color="000000"/>
              <w:right w:val="single" w:sz="4" w:space="0" w:color="000000"/>
            </w:tcBorders>
          </w:tcPr>
          <w:p w14:paraId="503C3C8D" w14:textId="77777777" w:rsidR="004E1B41" w:rsidRDefault="004E1B41">
            <w:pPr>
              <w:autoSpaceDE w:val="0"/>
              <w:autoSpaceDN w:val="0"/>
              <w:adjustRightInd w:val="0"/>
              <w:spacing w:after="0" w:line="218" w:lineRule="exact"/>
              <w:ind w:left="167" w:right="-20"/>
              <w:rPr>
                <w:rFonts w:ascii="Times New Roman" w:hAnsi="Times New Roman" w:cs="Times New Roman"/>
                <w:sz w:val="24"/>
                <w:szCs w:val="24"/>
              </w:rPr>
            </w:pPr>
            <w:r>
              <w:rPr>
                <w:rFonts w:ascii="Calibri" w:hAnsi="Calibri" w:cs="Calibri"/>
                <w:i/>
                <w:iCs/>
                <w:color w:val="FF0000"/>
                <w:sz w:val="18"/>
                <w:szCs w:val="18"/>
              </w:rPr>
              <w:t>-7.3%</w:t>
            </w:r>
          </w:p>
        </w:tc>
      </w:tr>
      <w:tr w:rsidR="004E1B41" w14:paraId="097DCEE6" w14:textId="77777777">
        <w:trPr>
          <w:trHeight w:hRule="exact" w:val="228"/>
        </w:trPr>
        <w:tc>
          <w:tcPr>
            <w:tcW w:w="1801" w:type="dxa"/>
            <w:tcBorders>
              <w:top w:val="single" w:sz="4" w:space="0" w:color="000000"/>
              <w:left w:val="single" w:sz="4" w:space="0" w:color="000000"/>
              <w:bottom w:val="single" w:sz="4" w:space="0" w:color="000000"/>
              <w:right w:val="single" w:sz="4" w:space="0" w:color="000000"/>
            </w:tcBorders>
          </w:tcPr>
          <w:p w14:paraId="3EDB8FFE" w14:textId="77777777" w:rsidR="004E1B41" w:rsidRDefault="004E1B41">
            <w:pPr>
              <w:autoSpaceDE w:val="0"/>
              <w:autoSpaceDN w:val="0"/>
              <w:adjustRightInd w:val="0"/>
              <w:spacing w:after="0" w:line="216" w:lineRule="exact"/>
              <w:ind w:left="184" w:right="-20"/>
              <w:rPr>
                <w:rFonts w:ascii="Times New Roman" w:hAnsi="Times New Roman" w:cs="Times New Roman"/>
                <w:sz w:val="24"/>
                <w:szCs w:val="24"/>
              </w:rPr>
            </w:pPr>
            <w:r>
              <w:rPr>
                <w:rFonts w:ascii="Calibri" w:hAnsi="Calibri" w:cs="Calibri"/>
                <w:spacing w:val="1"/>
                <w:sz w:val="18"/>
                <w:szCs w:val="18"/>
              </w:rPr>
              <w:t>L</w:t>
            </w:r>
            <w:r>
              <w:rPr>
                <w:rFonts w:ascii="Calibri" w:hAnsi="Calibri" w:cs="Calibri"/>
                <w:sz w:val="18"/>
                <w:szCs w:val="18"/>
              </w:rPr>
              <w:t>ac</w:t>
            </w:r>
            <w:r>
              <w:rPr>
                <w:rFonts w:ascii="Calibri" w:hAnsi="Calibri" w:cs="Calibri"/>
                <w:spacing w:val="-1"/>
                <w:sz w:val="18"/>
                <w:szCs w:val="18"/>
              </w:rPr>
              <w:t xml:space="preserve"> qu</w:t>
            </w:r>
            <w:r>
              <w:rPr>
                <w:rFonts w:ascii="Calibri" w:hAnsi="Calibri" w:cs="Calibri"/>
                <w:sz w:val="18"/>
                <w:szCs w:val="18"/>
              </w:rPr>
              <w:t xml:space="preserve">i </w:t>
            </w:r>
            <w:r>
              <w:rPr>
                <w:rFonts w:ascii="Calibri" w:hAnsi="Calibri" w:cs="Calibri"/>
                <w:spacing w:val="1"/>
                <w:sz w:val="18"/>
                <w:szCs w:val="18"/>
              </w:rPr>
              <w:t>P</w:t>
            </w:r>
            <w:r>
              <w:rPr>
                <w:rFonts w:ascii="Calibri" w:hAnsi="Calibri" w:cs="Calibri"/>
                <w:sz w:val="18"/>
                <w:szCs w:val="18"/>
              </w:rPr>
              <w:t>ar</w:t>
            </w:r>
            <w:r>
              <w:rPr>
                <w:rFonts w:ascii="Calibri" w:hAnsi="Calibri" w:cs="Calibri"/>
                <w:spacing w:val="-1"/>
                <w:sz w:val="18"/>
                <w:szCs w:val="18"/>
              </w:rPr>
              <w:t>l</w:t>
            </w:r>
            <w:r>
              <w:rPr>
                <w:rFonts w:ascii="Calibri" w:hAnsi="Calibri" w:cs="Calibri"/>
                <w:sz w:val="18"/>
                <w:szCs w:val="18"/>
              </w:rPr>
              <w:t>e</w:t>
            </w:r>
            <w:r>
              <w:rPr>
                <w:rFonts w:ascii="Calibri" w:hAnsi="Calibri" w:cs="Calibri"/>
                <w:spacing w:val="-3"/>
                <w:sz w:val="18"/>
                <w:szCs w:val="18"/>
              </w:rPr>
              <w:t xml:space="preserve"> </w:t>
            </w:r>
            <w:r>
              <w:rPr>
                <w:rFonts w:ascii="Calibri" w:hAnsi="Calibri" w:cs="Calibri"/>
                <w:sz w:val="18"/>
                <w:szCs w:val="18"/>
              </w:rPr>
              <w:t>C</w:t>
            </w:r>
            <w:r>
              <w:rPr>
                <w:rFonts w:ascii="Calibri" w:hAnsi="Calibri" w:cs="Calibri"/>
                <w:spacing w:val="1"/>
                <w:sz w:val="18"/>
                <w:szCs w:val="18"/>
              </w:rPr>
              <w:t>o</w:t>
            </w:r>
            <w:r>
              <w:rPr>
                <w:rFonts w:ascii="Calibri" w:hAnsi="Calibri" w:cs="Calibri"/>
                <w:sz w:val="18"/>
                <w:szCs w:val="18"/>
              </w:rPr>
              <w:t>.</w:t>
            </w:r>
          </w:p>
        </w:tc>
        <w:tc>
          <w:tcPr>
            <w:tcW w:w="948" w:type="dxa"/>
            <w:tcBorders>
              <w:top w:val="single" w:sz="4" w:space="0" w:color="000000"/>
              <w:left w:val="single" w:sz="4" w:space="0" w:color="000000"/>
              <w:bottom w:val="single" w:sz="4" w:space="0" w:color="000000"/>
              <w:right w:val="single" w:sz="4" w:space="0" w:color="000000"/>
            </w:tcBorders>
          </w:tcPr>
          <w:p w14:paraId="082FCECE" w14:textId="77777777" w:rsidR="004E1B41" w:rsidRDefault="004E1B41">
            <w:pPr>
              <w:autoSpaceDE w:val="0"/>
              <w:autoSpaceDN w:val="0"/>
              <w:adjustRightInd w:val="0"/>
              <w:spacing w:after="0" w:line="216" w:lineRule="exact"/>
              <w:ind w:left="424" w:right="-20"/>
              <w:rPr>
                <w:rFonts w:ascii="Times New Roman" w:hAnsi="Times New Roman" w:cs="Times New Roman"/>
                <w:sz w:val="24"/>
                <w:szCs w:val="24"/>
              </w:rPr>
            </w:pPr>
            <w:r>
              <w:rPr>
                <w:rFonts w:ascii="Calibri" w:hAnsi="Calibri" w:cs="Calibri"/>
                <w:sz w:val="18"/>
                <w:szCs w:val="18"/>
              </w:rPr>
              <w:t>8,067</w:t>
            </w:r>
          </w:p>
        </w:tc>
        <w:tc>
          <w:tcPr>
            <w:tcW w:w="948" w:type="dxa"/>
            <w:tcBorders>
              <w:top w:val="single" w:sz="4" w:space="0" w:color="000000"/>
              <w:left w:val="single" w:sz="4" w:space="0" w:color="000000"/>
              <w:bottom w:val="single" w:sz="4" w:space="0" w:color="000000"/>
              <w:right w:val="single" w:sz="4" w:space="0" w:color="000000"/>
            </w:tcBorders>
          </w:tcPr>
          <w:p w14:paraId="2D1D6BE9" w14:textId="77777777" w:rsidR="004E1B41" w:rsidRDefault="004E1B41">
            <w:pPr>
              <w:autoSpaceDE w:val="0"/>
              <w:autoSpaceDN w:val="0"/>
              <w:adjustRightInd w:val="0"/>
              <w:spacing w:after="0" w:line="216" w:lineRule="exact"/>
              <w:ind w:left="424" w:right="-20"/>
              <w:rPr>
                <w:rFonts w:ascii="Times New Roman" w:hAnsi="Times New Roman" w:cs="Times New Roman"/>
                <w:sz w:val="24"/>
                <w:szCs w:val="24"/>
              </w:rPr>
            </w:pPr>
            <w:r>
              <w:rPr>
                <w:rFonts w:ascii="Calibri" w:hAnsi="Calibri" w:cs="Calibri"/>
                <w:sz w:val="18"/>
                <w:szCs w:val="18"/>
              </w:rPr>
              <w:t>6,715</w:t>
            </w:r>
          </w:p>
        </w:tc>
        <w:tc>
          <w:tcPr>
            <w:tcW w:w="900" w:type="dxa"/>
            <w:tcBorders>
              <w:top w:val="single" w:sz="4" w:space="0" w:color="000000"/>
              <w:left w:val="single" w:sz="4" w:space="0" w:color="000000"/>
              <w:bottom w:val="single" w:sz="4" w:space="0" w:color="000000"/>
              <w:right w:val="single" w:sz="4" w:space="0" w:color="000000"/>
            </w:tcBorders>
          </w:tcPr>
          <w:p w14:paraId="5CC19086" w14:textId="77777777" w:rsidR="004E1B41" w:rsidRDefault="004E1B41">
            <w:pPr>
              <w:autoSpaceDE w:val="0"/>
              <w:autoSpaceDN w:val="0"/>
              <w:adjustRightInd w:val="0"/>
              <w:spacing w:after="0" w:line="216" w:lineRule="exact"/>
              <w:ind w:left="210" w:right="-20"/>
              <w:rPr>
                <w:rFonts w:ascii="Times New Roman" w:hAnsi="Times New Roman" w:cs="Times New Roman"/>
                <w:sz w:val="24"/>
                <w:szCs w:val="24"/>
              </w:rPr>
            </w:pPr>
            <w:r>
              <w:rPr>
                <w:rFonts w:ascii="Calibri" w:hAnsi="Calibri" w:cs="Calibri"/>
                <w:i/>
                <w:iCs/>
                <w:color w:val="FF0000"/>
                <w:sz w:val="18"/>
                <w:szCs w:val="18"/>
              </w:rPr>
              <w:t>-1,352</w:t>
            </w:r>
          </w:p>
        </w:tc>
        <w:tc>
          <w:tcPr>
            <w:tcW w:w="759" w:type="dxa"/>
            <w:tcBorders>
              <w:top w:val="single" w:sz="4" w:space="0" w:color="000000"/>
              <w:left w:val="single" w:sz="4" w:space="0" w:color="000000"/>
              <w:bottom w:val="single" w:sz="4" w:space="0" w:color="000000"/>
              <w:right w:val="single" w:sz="4" w:space="0" w:color="000000"/>
            </w:tcBorders>
          </w:tcPr>
          <w:p w14:paraId="08D25E71" w14:textId="77777777" w:rsidR="004E1B41" w:rsidRDefault="004E1B41">
            <w:pPr>
              <w:autoSpaceDE w:val="0"/>
              <w:autoSpaceDN w:val="0"/>
              <w:adjustRightInd w:val="0"/>
              <w:spacing w:after="0" w:line="216" w:lineRule="exact"/>
              <w:ind w:left="121" w:right="-20"/>
              <w:rPr>
                <w:rFonts w:ascii="Times New Roman" w:hAnsi="Times New Roman" w:cs="Times New Roman"/>
                <w:sz w:val="24"/>
                <w:szCs w:val="24"/>
              </w:rPr>
            </w:pPr>
            <w:r>
              <w:rPr>
                <w:rFonts w:ascii="Calibri" w:hAnsi="Calibri" w:cs="Calibri"/>
                <w:i/>
                <w:iCs/>
                <w:color w:val="FF0000"/>
                <w:sz w:val="18"/>
                <w:szCs w:val="18"/>
              </w:rPr>
              <w:t>-16.8%</w:t>
            </w:r>
          </w:p>
        </w:tc>
      </w:tr>
      <w:tr w:rsidR="004E1B41" w14:paraId="6C101A8E" w14:textId="77777777">
        <w:trPr>
          <w:trHeight w:hRule="exact" w:val="230"/>
        </w:trPr>
        <w:tc>
          <w:tcPr>
            <w:tcW w:w="1801" w:type="dxa"/>
            <w:tcBorders>
              <w:top w:val="single" w:sz="4" w:space="0" w:color="000000"/>
              <w:left w:val="single" w:sz="4" w:space="0" w:color="000000"/>
              <w:bottom w:val="single" w:sz="4" w:space="0" w:color="000000"/>
              <w:right w:val="single" w:sz="4" w:space="0" w:color="000000"/>
            </w:tcBorders>
          </w:tcPr>
          <w:p w14:paraId="3A7709B9" w14:textId="77777777" w:rsidR="004E1B41" w:rsidRDefault="004E1B41">
            <w:pPr>
              <w:autoSpaceDE w:val="0"/>
              <w:autoSpaceDN w:val="0"/>
              <w:adjustRightInd w:val="0"/>
              <w:spacing w:after="0" w:line="218" w:lineRule="exact"/>
              <w:ind w:left="184" w:right="-20"/>
              <w:rPr>
                <w:rFonts w:ascii="Times New Roman" w:hAnsi="Times New Roman" w:cs="Times New Roman"/>
                <w:sz w:val="24"/>
                <w:szCs w:val="24"/>
              </w:rPr>
            </w:pPr>
            <w:r>
              <w:rPr>
                <w:rFonts w:ascii="Calibri" w:hAnsi="Calibri" w:cs="Calibri"/>
                <w:spacing w:val="-1"/>
                <w:sz w:val="18"/>
                <w:szCs w:val="18"/>
              </w:rPr>
              <w:t>S</w:t>
            </w:r>
            <w:r>
              <w:rPr>
                <w:rFonts w:ascii="Calibri" w:hAnsi="Calibri" w:cs="Calibri"/>
                <w:spacing w:val="1"/>
                <w:sz w:val="18"/>
                <w:szCs w:val="18"/>
              </w:rPr>
              <w:t>w</w:t>
            </w:r>
            <w:r>
              <w:rPr>
                <w:rFonts w:ascii="Calibri" w:hAnsi="Calibri" w:cs="Calibri"/>
                <w:sz w:val="18"/>
                <w:szCs w:val="18"/>
              </w:rPr>
              <w:t>ift</w:t>
            </w:r>
            <w:r>
              <w:rPr>
                <w:rFonts w:ascii="Calibri" w:hAnsi="Calibri" w:cs="Calibri"/>
                <w:spacing w:val="-1"/>
                <w:sz w:val="18"/>
                <w:szCs w:val="18"/>
              </w:rPr>
              <w:t xml:space="preserve"> </w:t>
            </w:r>
            <w:r>
              <w:rPr>
                <w:rFonts w:ascii="Calibri" w:hAnsi="Calibri" w:cs="Calibri"/>
                <w:sz w:val="18"/>
                <w:szCs w:val="18"/>
              </w:rPr>
              <w:t>C</w:t>
            </w:r>
            <w:r>
              <w:rPr>
                <w:rFonts w:ascii="Calibri" w:hAnsi="Calibri" w:cs="Calibri"/>
                <w:spacing w:val="1"/>
                <w:sz w:val="18"/>
                <w:szCs w:val="18"/>
              </w:rPr>
              <w:t>o</w:t>
            </w:r>
            <w:r>
              <w:rPr>
                <w:rFonts w:ascii="Calibri" w:hAnsi="Calibri" w:cs="Calibri"/>
                <w:sz w:val="18"/>
                <w:szCs w:val="18"/>
              </w:rPr>
              <w:t>.</w:t>
            </w:r>
          </w:p>
        </w:tc>
        <w:tc>
          <w:tcPr>
            <w:tcW w:w="948" w:type="dxa"/>
            <w:tcBorders>
              <w:top w:val="single" w:sz="4" w:space="0" w:color="000000"/>
              <w:left w:val="single" w:sz="4" w:space="0" w:color="000000"/>
              <w:bottom w:val="single" w:sz="4" w:space="0" w:color="000000"/>
              <w:right w:val="single" w:sz="4" w:space="0" w:color="000000"/>
            </w:tcBorders>
          </w:tcPr>
          <w:p w14:paraId="03BCD295" w14:textId="77777777" w:rsidR="004E1B41" w:rsidRDefault="004E1B41">
            <w:pPr>
              <w:autoSpaceDE w:val="0"/>
              <w:autoSpaceDN w:val="0"/>
              <w:adjustRightInd w:val="0"/>
              <w:spacing w:after="0" w:line="218" w:lineRule="exact"/>
              <w:ind w:left="333" w:right="-20"/>
              <w:rPr>
                <w:rFonts w:ascii="Times New Roman" w:hAnsi="Times New Roman" w:cs="Times New Roman"/>
                <w:sz w:val="24"/>
                <w:szCs w:val="24"/>
              </w:rPr>
            </w:pPr>
            <w:r>
              <w:rPr>
                <w:rFonts w:ascii="Calibri" w:hAnsi="Calibri" w:cs="Calibri"/>
                <w:sz w:val="18"/>
                <w:szCs w:val="18"/>
              </w:rPr>
              <w:t>11,956</w:t>
            </w:r>
          </w:p>
        </w:tc>
        <w:tc>
          <w:tcPr>
            <w:tcW w:w="948" w:type="dxa"/>
            <w:tcBorders>
              <w:top w:val="single" w:sz="4" w:space="0" w:color="000000"/>
              <w:left w:val="single" w:sz="4" w:space="0" w:color="000000"/>
              <w:bottom w:val="single" w:sz="4" w:space="0" w:color="000000"/>
              <w:right w:val="single" w:sz="4" w:space="0" w:color="000000"/>
            </w:tcBorders>
          </w:tcPr>
          <w:p w14:paraId="7DE73F78" w14:textId="77777777" w:rsidR="004E1B41" w:rsidRDefault="004E1B41">
            <w:pPr>
              <w:autoSpaceDE w:val="0"/>
              <w:autoSpaceDN w:val="0"/>
              <w:adjustRightInd w:val="0"/>
              <w:spacing w:after="0" w:line="218" w:lineRule="exact"/>
              <w:ind w:left="424" w:right="-20"/>
              <w:rPr>
                <w:rFonts w:ascii="Times New Roman" w:hAnsi="Times New Roman" w:cs="Times New Roman"/>
                <w:sz w:val="24"/>
                <w:szCs w:val="24"/>
              </w:rPr>
            </w:pPr>
            <w:r>
              <w:rPr>
                <w:rFonts w:ascii="Calibri" w:hAnsi="Calibri" w:cs="Calibri"/>
                <w:sz w:val="18"/>
                <w:szCs w:val="18"/>
              </w:rPr>
              <w:t>9,419</w:t>
            </w:r>
          </w:p>
        </w:tc>
        <w:tc>
          <w:tcPr>
            <w:tcW w:w="900" w:type="dxa"/>
            <w:tcBorders>
              <w:top w:val="single" w:sz="4" w:space="0" w:color="000000"/>
              <w:left w:val="single" w:sz="4" w:space="0" w:color="000000"/>
              <w:bottom w:val="single" w:sz="4" w:space="0" w:color="000000"/>
              <w:right w:val="single" w:sz="4" w:space="0" w:color="000000"/>
            </w:tcBorders>
          </w:tcPr>
          <w:p w14:paraId="2B7AD847" w14:textId="77777777" w:rsidR="004E1B41" w:rsidRDefault="004E1B41">
            <w:pPr>
              <w:autoSpaceDE w:val="0"/>
              <w:autoSpaceDN w:val="0"/>
              <w:adjustRightInd w:val="0"/>
              <w:spacing w:after="0" w:line="218" w:lineRule="exact"/>
              <w:ind w:left="210" w:right="-20"/>
              <w:rPr>
                <w:rFonts w:ascii="Times New Roman" w:hAnsi="Times New Roman" w:cs="Times New Roman"/>
                <w:sz w:val="24"/>
                <w:szCs w:val="24"/>
              </w:rPr>
            </w:pPr>
            <w:r>
              <w:rPr>
                <w:rFonts w:ascii="Calibri" w:hAnsi="Calibri" w:cs="Calibri"/>
                <w:i/>
                <w:iCs/>
                <w:color w:val="FF0000"/>
                <w:sz w:val="18"/>
                <w:szCs w:val="18"/>
              </w:rPr>
              <w:t>-2,537</w:t>
            </w:r>
          </w:p>
        </w:tc>
        <w:tc>
          <w:tcPr>
            <w:tcW w:w="759" w:type="dxa"/>
            <w:tcBorders>
              <w:top w:val="single" w:sz="4" w:space="0" w:color="000000"/>
              <w:left w:val="single" w:sz="4" w:space="0" w:color="000000"/>
              <w:bottom w:val="single" w:sz="4" w:space="0" w:color="000000"/>
              <w:right w:val="single" w:sz="4" w:space="0" w:color="000000"/>
            </w:tcBorders>
          </w:tcPr>
          <w:p w14:paraId="22C7F509" w14:textId="77777777" w:rsidR="004E1B41" w:rsidRDefault="004E1B41">
            <w:pPr>
              <w:autoSpaceDE w:val="0"/>
              <w:autoSpaceDN w:val="0"/>
              <w:adjustRightInd w:val="0"/>
              <w:spacing w:after="0" w:line="218" w:lineRule="exact"/>
              <w:ind w:left="121" w:right="-20"/>
              <w:rPr>
                <w:rFonts w:ascii="Times New Roman" w:hAnsi="Times New Roman" w:cs="Times New Roman"/>
                <w:sz w:val="24"/>
                <w:szCs w:val="24"/>
              </w:rPr>
            </w:pPr>
            <w:r>
              <w:rPr>
                <w:rFonts w:ascii="Calibri" w:hAnsi="Calibri" w:cs="Calibri"/>
                <w:i/>
                <w:iCs/>
                <w:color w:val="FF0000"/>
                <w:sz w:val="18"/>
                <w:szCs w:val="18"/>
              </w:rPr>
              <w:t>-21.2%</w:t>
            </w:r>
          </w:p>
        </w:tc>
      </w:tr>
      <w:tr w:rsidR="004E1B41" w14:paraId="5A4AA18C" w14:textId="77777777">
        <w:trPr>
          <w:trHeight w:hRule="exact" w:val="230"/>
        </w:trPr>
        <w:tc>
          <w:tcPr>
            <w:tcW w:w="1801" w:type="dxa"/>
            <w:tcBorders>
              <w:top w:val="single" w:sz="4" w:space="0" w:color="000000"/>
              <w:left w:val="single" w:sz="4" w:space="0" w:color="000000"/>
              <w:bottom w:val="single" w:sz="4" w:space="0" w:color="000000"/>
              <w:right w:val="single" w:sz="4" w:space="0" w:color="000000"/>
            </w:tcBorders>
          </w:tcPr>
          <w:p w14:paraId="40D7B3F2" w14:textId="77777777" w:rsidR="004E1B41" w:rsidRDefault="004E1B41">
            <w:pPr>
              <w:autoSpaceDE w:val="0"/>
              <w:autoSpaceDN w:val="0"/>
              <w:adjustRightInd w:val="0"/>
              <w:spacing w:after="0" w:line="218" w:lineRule="exact"/>
              <w:ind w:left="184" w:right="-20"/>
              <w:rPr>
                <w:rFonts w:ascii="Times New Roman" w:hAnsi="Times New Roman" w:cs="Times New Roman"/>
                <w:sz w:val="24"/>
                <w:szCs w:val="24"/>
              </w:rPr>
            </w:pPr>
            <w:r>
              <w:rPr>
                <w:rFonts w:ascii="Calibri" w:hAnsi="Calibri" w:cs="Calibri"/>
                <w:spacing w:val="1"/>
                <w:sz w:val="18"/>
                <w:szCs w:val="18"/>
              </w:rPr>
              <w:t>Y</w:t>
            </w:r>
            <w:r>
              <w:rPr>
                <w:rFonts w:ascii="Calibri" w:hAnsi="Calibri" w:cs="Calibri"/>
                <w:spacing w:val="-1"/>
                <w:sz w:val="18"/>
                <w:szCs w:val="18"/>
              </w:rPr>
              <w:t>e</w:t>
            </w:r>
            <w:r>
              <w:rPr>
                <w:rFonts w:ascii="Calibri" w:hAnsi="Calibri" w:cs="Calibri"/>
                <w:sz w:val="18"/>
                <w:szCs w:val="18"/>
              </w:rPr>
              <w:t>ll</w:t>
            </w:r>
            <w:r>
              <w:rPr>
                <w:rFonts w:ascii="Calibri" w:hAnsi="Calibri" w:cs="Calibri"/>
                <w:spacing w:val="1"/>
                <w:sz w:val="18"/>
                <w:szCs w:val="18"/>
              </w:rPr>
              <w:t>o</w:t>
            </w:r>
            <w:r>
              <w:rPr>
                <w:rFonts w:ascii="Calibri" w:hAnsi="Calibri" w:cs="Calibri"/>
                <w:sz w:val="18"/>
                <w:szCs w:val="18"/>
              </w:rPr>
              <w:t>w</w:t>
            </w:r>
            <w:r>
              <w:rPr>
                <w:rFonts w:ascii="Calibri" w:hAnsi="Calibri" w:cs="Calibri"/>
                <w:spacing w:val="-1"/>
                <w:sz w:val="18"/>
                <w:szCs w:val="18"/>
              </w:rPr>
              <w:t xml:space="preserve"> </w:t>
            </w:r>
            <w:r>
              <w:rPr>
                <w:rFonts w:ascii="Calibri" w:hAnsi="Calibri" w:cs="Calibri"/>
                <w:sz w:val="18"/>
                <w:szCs w:val="18"/>
              </w:rPr>
              <w:t>M</w:t>
            </w:r>
            <w:r>
              <w:rPr>
                <w:rFonts w:ascii="Calibri" w:hAnsi="Calibri" w:cs="Calibri"/>
                <w:spacing w:val="-1"/>
                <w:sz w:val="18"/>
                <w:szCs w:val="18"/>
              </w:rPr>
              <w:t>ed</w:t>
            </w:r>
            <w:r>
              <w:rPr>
                <w:rFonts w:ascii="Calibri" w:hAnsi="Calibri" w:cs="Calibri"/>
                <w:sz w:val="18"/>
                <w:szCs w:val="18"/>
              </w:rPr>
              <w:t>i</w:t>
            </w:r>
            <w:r>
              <w:rPr>
                <w:rFonts w:ascii="Calibri" w:hAnsi="Calibri" w:cs="Calibri"/>
                <w:spacing w:val="1"/>
                <w:sz w:val="18"/>
                <w:szCs w:val="18"/>
              </w:rPr>
              <w:t>c</w:t>
            </w:r>
            <w:r>
              <w:rPr>
                <w:rFonts w:ascii="Calibri" w:hAnsi="Calibri" w:cs="Calibri"/>
                <w:sz w:val="18"/>
                <w:szCs w:val="18"/>
              </w:rPr>
              <w:t>i</w:t>
            </w:r>
            <w:r>
              <w:rPr>
                <w:rFonts w:ascii="Calibri" w:hAnsi="Calibri" w:cs="Calibri"/>
                <w:spacing w:val="-1"/>
                <w:sz w:val="18"/>
                <w:szCs w:val="18"/>
              </w:rPr>
              <w:t>n</w:t>
            </w:r>
            <w:r>
              <w:rPr>
                <w:rFonts w:ascii="Calibri" w:hAnsi="Calibri" w:cs="Calibri"/>
                <w:sz w:val="18"/>
                <w:szCs w:val="18"/>
              </w:rPr>
              <w:t>e</w:t>
            </w:r>
            <w:r>
              <w:rPr>
                <w:rFonts w:ascii="Calibri" w:hAnsi="Calibri" w:cs="Calibri"/>
                <w:spacing w:val="-5"/>
                <w:sz w:val="18"/>
                <w:szCs w:val="18"/>
              </w:rPr>
              <w:t xml:space="preserve"> </w:t>
            </w:r>
            <w:r>
              <w:rPr>
                <w:rFonts w:ascii="Calibri" w:hAnsi="Calibri" w:cs="Calibri"/>
                <w:sz w:val="18"/>
                <w:szCs w:val="18"/>
              </w:rPr>
              <w:t>C</w:t>
            </w:r>
            <w:r>
              <w:rPr>
                <w:rFonts w:ascii="Calibri" w:hAnsi="Calibri" w:cs="Calibri"/>
                <w:spacing w:val="1"/>
                <w:sz w:val="18"/>
                <w:szCs w:val="18"/>
              </w:rPr>
              <w:t>o</w:t>
            </w:r>
            <w:r>
              <w:rPr>
                <w:rFonts w:ascii="Calibri" w:hAnsi="Calibri" w:cs="Calibri"/>
                <w:sz w:val="18"/>
                <w:szCs w:val="18"/>
              </w:rPr>
              <w:t>.</w:t>
            </w:r>
          </w:p>
        </w:tc>
        <w:tc>
          <w:tcPr>
            <w:tcW w:w="948" w:type="dxa"/>
            <w:tcBorders>
              <w:top w:val="single" w:sz="4" w:space="0" w:color="000000"/>
              <w:left w:val="single" w:sz="4" w:space="0" w:color="000000"/>
              <w:bottom w:val="single" w:sz="4" w:space="0" w:color="000000"/>
              <w:right w:val="single" w:sz="4" w:space="0" w:color="000000"/>
            </w:tcBorders>
          </w:tcPr>
          <w:p w14:paraId="2E1F1638" w14:textId="77777777" w:rsidR="004E1B41" w:rsidRDefault="004E1B41">
            <w:pPr>
              <w:autoSpaceDE w:val="0"/>
              <w:autoSpaceDN w:val="0"/>
              <w:adjustRightInd w:val="0"/>
              <w:spacing w:after="0" w:line="218" w:lineRule="exact"/>
              <w:ind w:left="333" w:right="-20"/>
              <w:rPr>
                <w:rFonts w:ascii="Times New Roman" w:hAnsi="Times New Roman" w:cs="Times New Roman"/>
                <w:sz w:val="24"/>
                <w:szCs w:val="24"/>
              </w:rPr>
            </w:pPr>
            <w:r>
              <w:rPr>
                <w:rFonts w:ascii="Calibri" w:hAnsi="Calibri" w:cs="Calibri"/>
                <w:sz w:val="18"/>
                <w:szCs w:val="18"/>
              </w:rPr>
              <w:t>11,080</w:t>
            </w:r>
          </w:p>
        </w:tc>
        <w:tc>
          <w:tcPr>
            <w:tcW w:w="948" w:type="dxa"/>
            <w:tcBorders>
              <w:top w:val="single" w:sz="4" w:space="0" w:color="000000"/>
              <w:left w:val="single" w:sz="4" w:space="0" w:color="000000"/>
              <w:bottom w:val="single" w:sz="4" w:space="0" w:color="000000"/>
              <w:right w:val="single" w:sz="4" w:space="0" w:color="000000"/>
            </w:tcBorders>
          </w:tcPr>
          <w:p w14:paraId="79A42ADF" w14:textId="77777777" w:rsidR="004E1B41" w:rsidRDefault="004E1B41">
            <w:pPr>
              <w:autoSpaceDE w:val="0"/>
              <w:autoSpaceDN w:val="0"/>
              <w:adjustRightInd w:val="0"/>
              <w:spacing w:after="0" w:line="218" w:lineRule="exact"/>
              <w:ind w:left="424" w:right="-20"/>
              <w:rPr>
                <w:rFonts w:ascii="Times New Roman" w:hAnsi="Times New Roman" w:cs="Times New Roman"/>
                <w:sz w:val="24"/>
                <w:szCs w:val="24"/>
              </w:rPr>
            </w:pPr>
            <w:r>
              <w:rPr>
                <w:rFonts w:ascii="Calibri" w:hAnsi="Calibri" w:cs="Calibri"/>
                <w:sz w:val="18"/>
                <w:szCs w:val="18"/>
              </w:rPr>
              <w:t>9,935</w:t>
            </w:r>
          </w:p>
        </w:tc>
        <w:tc>
          <w:tcPr>
            <w:tcW w:w="900" w:type="dxa"/>
            <w:tcBorders>
              <w:top w:val="single" w:sz="4" w:space="0" w:color="000000"/>
              <w:left w:val="single" w:sz="4" w:space="0" w:color="000000"/>
              <w:bottom w:val="single" w:sz="4" w:space="0" w:color="000000"/>
              <w:right w:val="single" w:sz="4" w:space="0" w:color="000000"/>
            </w:tcBorders>
          </w:tcPr>
          <w:p w14:paraId="2A0DA69F" w14:textId="77777777" w:rsidR="004E1B41" w:rsidRDefault="004E1B41">
            <w:pPr>
              <w:autoSpaceDE w:val="0"/>
              <w:autoSpaceDN w:val="0"/>
              <w:adjustRightInd w:val="0"/>
              <w:spacing w:after="0" w:line="218" w:lineRule="exact"/>
              <w:ind w:left="210" w:right="-20"/>
              <w:rPr>
                <w:rFonts w:ascii="Times New Roman" w:hAnsi="Times New Roman" w:cs="Times New Roman"/>
                <w:sz w:val="24"/>
                <w:szCs w:val="24"/>
              </w:rPr>
            </w:pPr>
            <w:r>
              <w:rPr>
                <w:rFonts w:ascii="Calibri" w:hAnsi="Calibri" w:cs="Calibri"/>
                <w:i/>
                <w:iCs/>
                <w:color w:val="FF0000"/>
                <w:sz w:val="18"/>
                <w:szCs w:val="18"/>
              </w:rPr>
              <w:t>-1,145</w:t>
            </w:r>
          </w:p>
        </w:tc>
        <w:tc>
          <w:tcPr>
            <w:tcW w:w="759" w:type="dxa"/>
            <w:tcBorders>
              <w:top w:val="single" w:sz="4" w:space="0" w:color="000000"/>
              <w:left w:val="single" w:sz="4" w:space="0" w:color="000000"/>
              <w:bottom w:val="single" w:sz="4" w:space="0" w:color="000000"/>
              <w:right w:val="single" w:sz="4" w:space="0" w:color="000000"/>
            </w:tcBorders>
          </w:tcPr>
          <w:p w14:paraId="68BDF41B" w14:textId="77777777" w:rsidR="004E1B41" w:rsidRDefault="004E1B41">
            <w:pPr>
              <w:autoSpaceDE w:val="0"/>
              <w:autoSpaceDN w:val="0"/>
              <w:adjustRightInd w:val="0"/>
              <w:spacing w:after="0" w:line="218" w:lineRule="exact"/>
              <w:ind w:left="121" w:right="-20"/>
              <w:rPr>
                <w:rFonts w:ascii="Times New Roman" w:hAnsi="Times New Roman" w:cs="Times New Roman"/>
                <w:sz w:val="24"/>
                <w:szCs w:val="24"/>
              </w:rPr>
            </w:pPr>
            <w:r>
              <w:rPr>
                <w:rFonts w:ascii="Calibri" w:hAnsi="Calibri" w:cs="Calibri"/>
                <w:i/>
                <w:iCs/>
                <w:color w:val="FF0000"/>
                <w:sz w:val="18"/>
                <w:szCs w:val="18"/>
              </w:rPr>
              <w:t>-10.3%</w:t>
            </w:r>
          </w:p>
        </w:tc>
      </w:tr>
      <w:tr w:rsidR="004E1B41" w14:paraId="370ACABB" w14:textId="77777777">
        <w:trPr>
          <w:trHeight w:hRule="exact" w:val="230"/>
        </w:trPr>
        <w:tc>
          <w:tcPr>
            <w:tcW w:w="1801" w:type="dxa"/>
            <w:tcBorders>
              <w:top w:val="single" w:sz="4" w:space="0" w:color="000000"/>
              <w:left w:val="single" w:sz="4" w:space="0" w:color="000000"/>
              <w:bottom w:val="single" w:sz="4" w:space="0" w:color="000000"/>
              <w:right w:val="single" w:sz="4" w:space="0" w:color="000000"/>
            </w:tcBorders>
          </w:tcPr>
          <w:p w14:paraId="7C246DB8" w14:textId="77777777" w:rsidR="004E1B41" w:rsidRDefault="004E1B41">
            <w:pPr>
              <w:autoSpaceDE w:val="0"/>
              <w:autoSpaceDN w:val="0"/>
              <w:adjustRightInd w:val="0"/>
              <w:spacing w:after="0" w:line="218" w:lineRule="exact"/>
              <w:ind w:left="102" w:right="-20"/>
              <w:rPr>
                <w:rFonts w:ascii="Times New Roman" w:hAnsi="Times New Roman" w:cs="Times New Roman"/>
                <w:sz w:val="24"/>
                <w:szCs w:val="24"/>
              </w:rPr>
            </w:pPr>
            <w:r>
              <w:rPr>
                <w:rFonts w:ascii="Calibri" w:hAnsi="Calibri" w:cs="Calibri"/>
                <w:b/>
                <w:bCs/>
                <w:spacing w:val="-1"/>
                <w:sz w:val="18"/>
                <w:szCs w:val="18"/>
              </w:rPr>
              <w:t>Sou</w:t>
            </w:r>
            <w:r>
              <w:rPr>
                <w:rFonts w:ascii="Calibri" w:hAnsi="Calibri" w:cs="Calibri"/>
                <w:b/>
                <w:bCs/>
                <w:sz w:val="18"/>
                <w:szCs w:val="18"/>
              </w:rPr>
              <w:t>t</w:t>
            </w:r>
            <w:r>
              <w:rPr>
                <w:rFonts w:ascii="Calibri" w:hAnsi="Calibri" w:cs="Calibri"/>
                <w:b/>
                <w:bCs/>
                <w:spacing w:val="-1"/>
                <w:sz w:val="18"/>
                <w:szCs w:val="18"/>
              </w:rPr>
              <w:t>h</w:t>
            </w:r>
            <w:r>
              <w:rPr>
                <w:rFonts w:ascii="Calibri" w:hAnsi="Calibri" w:cs="Calibri"/>
                <w:b/>
                <w:bCs/>
                <w:sz w:val="18"/>
                <w:szCs w:val="18"/>
              </w:rPr>
              <w:t>w</w:t>
            </w:r>
            <w:r>
              <w:rPr>
                <w:rFonts w:ascii="Calibri" w:hAnsi="Calibri" w:cs="Calibri"/>
                <w:b/>
                <w:bCs/>
                <w:spacing w:val="1"/>
                <w:sz w:val="18"/>
                <w:szCs w:val="18"/>
              </w:rPr>
              <w:t>e</w:t>
            </w:r>
            <w:r>
              <w:rPr>
                <w:rFonts w:ascii="Calibri" w:hAnsi="Calibri" w:cs="Calibri"/>
                <w:b/>
                <w:bCs/>
                <w:sz w:val="18"/>
                <w:szCs w:val="18"/>
              </w:rPr>
              <w:t>st</w:t>
            </w:r>
            <w:r>
              <w:rPr>
                <w:rFonts w:ascii="Calibri" w:hAnsi="Calibri" w:cs="Calibri"/>
                <w:b/>
                <w:bCs/>
                <w:spacing w:val="-6"/>
                <w:sz w:val="18"/>
                <w:szCs w:val="18"/>
              </w:rPr>
              <w:t xml:space="preserve"> </w:t>
            </w:r>
            <w:r>
              <w:rPr>
                <w:rFonts w:ascii="Calibri" w:hAnsi="Calibri" w:cs="Calibri"/>
                <w:b/>
                <w:bCs/>
                <w:spacing w:val="1"/>
                <w:sz w:val="18"/>
                <w:szCs w:val="18"/>
              </w:rPr>
              <w:t>M</w:t>
            </w:r>
            <w:r>
              <w:rPr>
                <w:rFonts w:ascii="Calibri" w:hAnsi="Calibri" w:cs="Calibri"/>
                <w:b/>
                <w:bCs/>
                <w:spacing w:val="-1"/>
                <w:sz w:val="18"/>
                <w:szCs w:val="18"/>
              </w:rPr>
              <w:t>inn</w:t>
            </w:r>
            <w:r>
              <w:rPr>
                <w:rFonts w:ascii="Calibri" w:hAnsi="Calibri" w:cs="Calibri"/>
                <w:b/>
                <w:bCs/>
                <w:sz w:val="18"/>
                <w:szCs w:val="18"/>
              </w:rPr>
              <w:t>es</w:t>
            </w:r>
            <w:r>
              <w:rPr>
                <w:rFonts w:ascii="Calibri" w:hAnsi="Calibri" w:cs="Calibri"/>
                <w:b/>
                <w:bCs/>
                <w:spacing w:val="-1"/>
                <w:sz w:val="18"/>
                <w:szCs w:val="18"/>
              </w:rPr>
              <w:t>o</w:t>
            </w:r>
            <w:r>
              <w:rPr>
                <w:rFonts w:ascii="Calibri" w:hAnsi="Calibri" w:cs="Calibri"/>
                <w:b/>
                <w:bCs/>
                <w:sz w:val="18"/>
                <w:szCs w:val="18"/>
              </w:rPr>
              <w:t>ta</w:t>
            </w:r>
          </w:p>
        </w:tc>
        <w:tc>
          <w:tcPr>
            <w:tcW w:w="948" w:type="dxa"/>
            <w:tcBorders>
              <w:top w:val="single" w:sz="4" w:space="0" w:color="000000"/>
              <w:left w:val="single" w:sz="4" w:space="0" w:color="000000"/>
              <w:bottom w:val="single" w:sz="4" w:space="0" w:color="000000"/>
              <w:right w:val="single" w:sz="4" w:space="0" w:color="000000"/>
            </w:tcBorders>
          </w:tcPr>
          <w:p w14:paraId="1C922155" w14:textId="77777777" w:rsidR="004E1B41" w:rsidRDefault="004E1B41">
            <w:pPr>
              <w:autoSpaceDE w:val="0"/>
              <w:autoSpaceDN w:val="0"/>
              <w:adjustRightInd w:val="0"/>
              <w:spacing w:after="0" w:line="218" w:lineRule="exact"/>
              <w:ind w:left="241" w:right="-20"/>
              <w:rPr>
                <w:rFonts w:ascii="Times New Roman" w:hAnsi="Times New Roman" w:cs="Times New Roman"/>
                <w:sz w:val="24"/>
                <w:szCs w:val="24"/>
              </w:rPr>
            </w:pPr>
            <w:r>
              <w:rPr>
                <w:rFonts w:ascii="Calibri" w:hAnsi="Calibri" w:cs="Calibri"/>
                <w:b/>
                <w:bCs/>
                <w:sz w:val="18"/>
                <w:szCs w:val="18"/>
              </w:rPr>
              <w:t>394</w:t>
            </w:r>
            <w:r>
              <w:rPr>
                <w:rFonts w:ascii="Calibri" w:hAnsi="Calibri" w:cs="Calibri"/>
                <w:b/>
                <w:bCs/>
                <w:spacing w:val="-1"/>
                <w:sz w:val="18"/>
                <w:szCs w:val="18"/>
              </w:rPr>
              <w:t>,</w:t>
            </w:r>
            <w:r>
              <w:rPr>
                <w:rFonts w:ascii="Calibri" w:hAnsi="Calibri" w:cs="Calibri"/>
                <w:b/>
                <w:bCs/>
                <w:sz w:val="18"/>
                <w:szCs w:val="18"/>
              </w:rPr>
              <w:t>518</w:t>
            </w:r>
          </w:p>
        </w:tc>
        <w:tc>
          <w:tcPr>
            <w:tcW w:w="948" w:type="dxa"/>
            <w:tcBorders>
              <w:top w:val="single" w:sz="4" w:space="0" w:color="000000"/>
              <w:left w:val="single" w:sz="4" w:space="0" w:color="000000"/>
              <w:bottom w:val="single" w:sz="4" w:space="0" w:color="000000"/>
              <w:right w:val="single" w:sz="4" w:space="0" w:color="000000"/>
            </w:tcBorders>
          </w:tcPr>
          <w:p w14:paraId="2D158C87" w14:textId="77777777" w:rsidR="004E1B41" w:rsidRDefault="004E1B41">
            <w:pPr>
              <w:autoSpaceDE w:val="0"/>
              <w:autoSpaceDN w:val="0"/>
              <w:adjustRightInd w:val="0"/>
              <w:spacing w:after="0" w:line="218" w:lineRule="exact"/>
              <w:ind w:left="241" w:right="-20"/>
              <w:rPr>
                <w:rFonts w:ascii="Times New Roman" w:hAnsi="Times New Roman" w:cs="Times New Roman"/>
                <w:sz w:val="24"/>
                <w:szCs w:val="24"/>
              </w:rPr>
            </w:pPr>
            <w:r>
              <w:rPr>
                <w:rFonts w:ascii="Calibri" w:hAnsi="Calibri" w:cs="Calibri"/>
                <w:b/>
                <w:bCs/>
                <w:sz w:val="18"/>
                <w:szCs w:val="18"/>
              </w:rPr>
              <w:t>391</w:t>
            </w:r>
            <w:r>
              <w:rPr>
                <w:rFonts w:ascii="Calibri" w:hAnsi="Calibri" w:cs="Calibri"/>
                <w:b/>
                <w:bCs/>
                <w:spacing w:val="-1"/>
                <w:sz w:val="18"/>
                <w:szCs w:val="18"/>
              </w:rPr>
              <w:t>,</w:t>
            </w:r>
            <w:r>
              <w:rPr>
                <w:rFonts w:ascii="Calibri" w:hAnsi="Calibri" w:cs="Calibri"/>
                <w:b/>
                <w:bCs/>
                <w:sz w:val="18"/>
                <w:szCs w:val="18"/>
              </w:rPr>
              <w:t>702</w:t>
            </w:r>
          </w:p>
        </w:tc>
        <w:tc>
          <w:tcPr>
            <w:tcW w:w="900" w:type="dxa"/>
            <w:tcBorders>
              <w:top w:val="single" w:sz="4" w:space="0" w:color="000000"/>
              <w:left w:val="single" w:sz="4" w:space="0" w:color="000000"/>
              <w:bottom w:val="single" w:sz="4" w:space="0" w:color="000000"/>
              <w:right w:val="single" w:sz="4" w:space="0" w:color="000000"/>
            </w:tcBorders>
          </w:tcPr>
          <w:p w14:paraId="2EBCD7EF" w14:textId="77777777" w:rsidR="004E1B41" w:rsidRDefault="004E1B41">
            <w:pPr>
              <w:autoSpaceDE w:val="0"/>
              <w:autoSpaceDN w:val="0"/>
              <w:adjustRightInd w:val="0"/>
              <w:spacing w:after="0" w:line="218" w:lineRule="exact"/>
              <w:ind w:left="210" w:right="-20"/>
              <w:rPr>
                <w:rFonts w:ascii="Times New Roman" w:hAnsi="Times New Roman" w:cs="Times New Roman"/>
                <w:sz w:val="24"/>
                <w:szCs w:val="24"/>
              </w:rPr>
            </w:pPr>
            <w:r>
              <w:rPr>
                <w:rFonts w:ascii="Calibri" w:hAnsi="Calibri" w:cs="Calibri"/>
                <w:b/>
                <w:bCs/>
                <w:i/>
                <w:iCs/>
                <w:sz w:val="18"/>
                <w:szCs w:val="18"/>
              </w:rPr>
              <w:t>-2</w:t>
            </w:r>
            <w:r>
              <w:rPr>
                <w:rFonts w:ascii="Calibri" w:hAnsi="Calibri" w:cs="Calibri"/>
                <w:b/>
                <w:bCs/>
                <w:i/>
                <w:iCs/>
                <w:spacing w:val="-1"/>
                <w:sz w:val="18"/>
                <w:szCs w:val="18"/>
              </w:rPr>
              <w:t>,</w:t>
            </w:r>
            <w:r>
              <w:rPr>
                <w:rFonts w:ascii="Calibri" w:hAnsi="Calibri" w:cs="Calibri"/>
                <w:b/>
                <w:bCs/>
                <w:i/>
                <w:iCs/>
                <w:sz w:val="18"/>
                <w:szCs w:val="18"/>
              </w:rPr>
              <w:t>816</w:t>
            </w:r>
          </w:p>
        </w:tc>
        <w:tc>
          <w:tcPr>
            <w:tcW w:w="759" w:type="dxa"/>
            <w:tcBorders>
              <w:top w:val="single" w:sz="4" w:space="0" w:color="000000"/>
              <w:left w:val="single" w:sz="4" w:space="0" w:color="000000"/>
              <w:bottom w:val="single" w:sz="4" w:space="0" w:color="000000"/>
              <w:right w:val="single" w:sz="4" w:space="0" w:color="000000"/>
            </w:tcBorders>
          </w:tcPr>
          <w:p w14:paraId="1DB4AAD7" w14:textId="77777777" w:rsidR="004E1B41" w:rsidRDefault="004E1B41">
            <w:pPr>
              <w:autoSpaceDE w:val="0"/>
              <w:autoSpaceDN w:val="0"/>
              <w:adjustRightInd w:val="0"/>
              <w:spacing w:after="0" w:line="218" w:lineRule="exact"/>
              <w:ind w:left="165" w:right="-20"/>
              <w:rPr>
                <w:rFonts w:ascii="Times New Roman" w:hAnsi="Times New Roman" w:cs="Times New Roman"/>
                <w:sz w:val="24"/>
                <w:szCs w:val="24"/>
              </w:rPr>
            </w:pPr>
            <w:r>
              <w:rPr>
                <w:rFonts w:ascii="Calibri" w:hAnsi="Calibri" w:cs="Calibri"/>
                <w:b/>
                <w:bCs/>
                <w:i/>
                <w:iCs/>
                <w:sz w:val="18"/>
                <w:szCs w:val="18"/>
              </w:rPr>
              <w:t>-0.7%</w:t>
            </w:r>
          </w:p>
        </w:tc>
      </w:tr>
      <w:tr w:rsidR="004E1B41" w14:paraId="181E71C6" w14:textId="77777777">
        <w:trPr>
          <w:trHeight w:hRule="exact" w:val="228"/>
        </w:trPr>
        <w:tc>
          <w:tcPr>
            <w:tcW w:w="1801" w:type="dxa"/>
            <w:tcBorders>
              <w:top w:val="single" w:sz="4" w:space="0" w:color="000000"/>
              <w:left w:val="single" w:sz="4" w:space="0" w:color="000000"/>
              <w:bottom w:val="single" w:sz="4" w:space="0" w:color="000000"/>
              <w:right w:val="single" w:sz="4" w:space="0" w:color="000000"/>
            </w:tcBorders>
          </w:tcPr>
          <w:p w14:paraId="34102C7E" w14:textId="77777777" w:rsidR="004E1B41" w:rsidRDefault="004E1B41">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b/>
                <w:bCs/>
                <w:spacing w:val="-1"/>
                <w:sz w:val="18"/>
                <w:szCs w:val="18"/>
              </w:rPr>
              <w:t>S</w:t>
            </w:r>
            <w:r>
              <w:rPr>
                <w:rFonts w:ascii="Calibri" w:hAnsi="Calibri" w:cs="Calibri"/>
                <w:b/>
                <w:bCs/>
                <w:sz w:val="18"/>
                <w:szCs w:val="18"/>
              </w:rPr>
              <w:t>tate</w:t>
            </w:r>
            <w:r>
              <w:rPr>
                <w:rFonts w:ascii="Calibri" w:hAnsi="Calibri" w:cs="Calibri"/>
                <w:b/>
                <w:bCs/>
                <w:spacing w:val="-4"/>
                <w:sz w:val="18"/>
                <w:szCs w:val="18"/>
              </w:rPr>
              <w:t xml:space="preserve"> </w:t>
            </w:r>
            <w:r>
              <w:rPr>
                <w:rFonts w:ascii="Calibri" w:hAnsi="Calibri" w:cs="Calibri"/>
                <w:b/>
                <w:bCs/>
                <w:spacing w:val="-1"/>
                <w:sz w:val="18"/>
                <w:szCs w:val="18"/>
              </w:rPr>
              <w:t>o</w:t>
            </w:r>
            <w:r>
              <w:rPr>
                <w:rFonts w:ascii="Calibri" w:hAnsi="Calibri" w:cs="Calibri"/>
                <w:b/>
                <w:bCs/>
                <w:sz w:val="18"/>
                <w:szCs w:val="18"/>
              </w:rPr>
              <w:t>f</w:t>
            </w:r>
            <w:r>
              <w:rPr>
                <w:rFonts w:ascii="Calibri" w:hAnsi="Calibri" w:cs="Calibri"/>
                <w:b/>
                <w:bCs/>
                <w:spacing w:val="-1"/>
                <w:sz w:val="18"/>
                <w:szCs w:val="18"/>
              </w:rPr>
              <w:t xml:space="preserve"> </w:t>
            </w:r>
            <w:r>
              <w:rPr>
                <w:rFonts w:ascii="Calibri" w:hAnsi="Calibri" w:cs="Calibri"/>
                <w:b/>
                <w:bCs/>
                <w:spacing w:val="1"/>
                <w:sz w:val="18"/>
                <w:szCs w:val="18"/>
              </w:rPr>
              <w:t>M</w:t>
            </w:r>
            <w:r>
              <w:rPr>
                <w:rFonts w:ascii="Calibri" w:hAnsi="Calibri" w:cs="Calibri"/>
                <w:b/>
                <w:bCs/>
                <w:spacing w:val="-1"/>
                <w:sz w:val="18"/>
                <w:szCs w:val="18"/>
              </w:rPr>
              <w:t>inn</w:t>
            </w:r>
            <w:r>
              <w:rPr>
                <w:rFonts w:ascii="Calibri" w:hAnsi="Calibri" w:cs="Calibri"/>
                <w:b/>
                <w:bCs/>
                <w:sz w:val="18"/>
                <w:szCs w:val="18"/>
              </w:rPr>
              <w:t>es</w:t>
            </w:r>
            <w:r>
              <w:rPr>
                <w:rFonts w:ascii="Calibri" w:hAnsi="Calibri" w:cs="Calibri"/>
                <w:b/>
                <w:bCs/>
                <w:spacing w:val="-1"/>
                <w:sz w:val="18"/>
                <w:szCs w:val="18"/>
              </w:rPr>
              <w:t>o</w:t>
            </w:r>
            <w:r>
              <w:rPr>
                <w:rFonts w:ascii="Calibri" w:hAnsi="Calibri" w:cs="Calibri"/>
                <w:b/>
                <w:bCs/>
                <w:sz w:val="18"/>
                <w:szCs w:val="18"/>
              </w:rPr>
              <w:t>ta</w:t>
            </w:r>
          </w:p>
        </w:tc>
        <w:tc>
          <w:tcPr>
            <w:tcW w:w="948" w:type="dxa"/>
            <w:tcBorders>
              <w:top w:val="single" w:sz="4" w:space="0" w:color="000000"/>
              <w:left w:val="single" w:sz="4" w:space="0" w:color="000000"/>
              <w:bottom w:val="single" w:sz="4" w:space="0" w:color="000000"/>
              <w:right w:val="single" w:sz="4" w:space="0" w:color="000000"/>
            </w:tcBorders>
          </w:tcPr>
          <w:p w14:paraId="6B87BF54" w14:textId="77777777" w:rsidR="004E1B41" w:rsidRDefault="004E1B41">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b/>
                <w:bCs/>
                <w:sz w:val="18"/>
                <w:szCs w:val="18"/>
              </w:rPr>
              <w:t>4</w:t>
            </w:r>
            <w:r>
              <w:rPr>
                <w:rFonts w:ascii="Calibri" w:hAnsi="Calibri" w:cs="Calibri"/>
                <w:b/>
                <w:bCs/>
                <w:spacing w:val="-1"/>
                <w:sz w:val="18"/>
                <w:szCs w:val="18"/>
              </w:rPr>
              <w:t>,</w:t>
            </w:r>
            <w:r>
              <w:rPr>
                <w:rFonts w:ascii="Calibri" w:hAnsi="Calibri" w:cs="Calibri"/>
                <w:b/>
                <w:bCs/>
                <w:sz w:val="18"/>
                <w:szCs w:val="18"/>
              </w:rPr>
              <w:t>919</w:t>
            </w:r>
            <w:r>
              <w:rPr>
                <w:rFonts w:ascii="Calibri" w:hAnsi="Calibri" w:cs="Calibri"/>
                <w:b/>
                <w:bCs/>
                <w:spacing w:val="-1"/>
                <w:sz w:val="18"/>
                <w:szCs w:val="18"/>
              </w:rPr>
              <w:t>,</w:t>
            </w:r>
            <w:r>
              <w:rPr>
                <w:rFonts w:ascii="Calibri" w:hAnsi="Calibri" w:cs="Calibri"/>
                <w:b/>
                <w:bCs/>
                <w:sz w:val="18"/>
                <w:szCs w:val="18"/>
              </w:rPr>
              <w:t>479</w:t>
            </w:r>
          </w:p>
        </w:tc>
        <w:tc>
          <w:tcPr>
            <w:tcW w:w="948" w:type="dxa"/>
            <w:tcBorders>
              <w:top w:val="single" w:sz="4" w:space="0" w:color="000000"/>
              <w:left w:val="single" w:sz="4" w:space="0" w:color="000000"/>
              <w:bottom w:val="single" w:sz="4" w:space="0" w:color="000000"/>
              <w:right w:val="single" w:sz="4" w:space="0" w:color="000000"/>
            </w:tcBorders>
          </w:tcPr>
          <w:p w14:paraId="51C3E663" w14:textId="77777777" w:rsidR="004E1B41" w:rsidRDefault="004E1B41">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b/>
                <w:bCs/>
                <w:sz w:val="18"/>
                <w:szCs w:val="18"/>
              </w:rPr>
              <w:t>5</w:t>
            </w:r>
            <w:r>
              <w:rPr>
                <w:rFonts w:ascii="Calibri" w:hAnsi="Calibri" w:cs="Calibri"/>
                <w:b/>
                <w:bCs/>
                <w:spacing w:val="-1"/>
                <w:sz w:val="18"/>
                <w:szCs w:val="18"/>
              </w:rPr>
              <w:t>,</w:t>
            </w:r>
            <w:r>
              <w:rPr>
                <w:rFonts w:ascii="Calibri" w:hAnsi="Calibri" w:cs="Calibri"/>
                <w:b/>
                <w:bCs/>
                <w:sz w:val="18"/>
                <w:szCs w:val="18"/>
              </w:rPr>
              <w:t>519</w:t>
            </w:r>
            <w:r>
              <w:rPr>
                <w:rFonts w:ascii="Calibri" w:hAnsi="Calibri" w:cs="Calibri"/>
                <w:b/>
                <w:bCs/>
                <w:spacing w:val="-1"/>
                <w:sz w:val="18"/>
                <w:szCs w:val="18"/>
              </w:rPr>
              <w:t>,</w:t>
            </w:r>
            <w:r>
              <w:rPr>
                <w:rFonts w:ascii="Calibri" w:hAnsi="Calibri" w:cs="Calibri"/>
                <w:b/>
                <w:bCs/>
                <w:sz w:val="18"/>
                <w:szCs w:val="18"/>
              </w:rPr>
              <w:t>952</w:t>
            </w:r>
          </w:p>
        </w:tc>
        <w:tc>
          <w:tcPr>
            <w:tcW w:w="900" w:type="dxa"/>
            <w:tcBorders>
              <w:top w:val="single" w:sz="4" w:space="0" w:color="000000"/>
              <w:left w:val="single" w:sz="4" w:space="0" w:color="000000"/>
              <w:bottom w:val="single" w:sz="4" w:space="0" w:color="000000"/>
              <w:right w:val="single" w:sz="4" w:space="0" w:color="000000"/>
            </w:tcBorders>
          </w:tcPr>
          <w:p w14:paraId="636A3AF4" w14:textId="77777777" w:rsidR="004E1B41" w:rsidRDefault="004E1B41">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b/>
                <w:bCs/>
                <w:i/>
                <w:iCs/>
                <w:spacing w:val="-1"/>
                <w:sz w:val="18"/>
                <w:szCs w:val="18"/>
              </w:rPr>
              <w:t>+</w:t>
            </w:r>
            <w:r>
              <w:rPr>
                <w:rFonts w:ascii="Calibri" w:hAnsi="Calibri" w:cs="Calibri"/>
                <w:b/>
                <w:bCs/>
                <w:i/>
                <w:iCs/>
                <w:sz w:val="18"/>
                <w:szCs w:val="18"/>
              </w:rPr>
              <w:t>600</w:t>
            </w:r>
            <w:r>
              <w:rPr>
                <w:rFonts w:ascii="Calibri" w:hAnsi="Calibri" w:cs="Calibri"/>
                <w:b/>
                <w:bCs/>
                <w:i/>
                <w:iCs/>
                <w:spacing w:val="-1"/>
                <w:sz w:val="18"/>
                <w:szCs w:val="18"/>
              </w:rPr>
              <w:t>,</w:t>
            </w:r>
            <w:r>
              <w:rPr>
                <w:rFonts w:ascii="Calibri" w:hAnsi="Calibri" w:cs="Calibri"/>
                <w:b/>
                <w:bCs/>
                <w:i/>
                <w:iCs/>
                <w:sz w:val="18"/>
                <w:szCs w:val="18"/>
              </w:rPr>
              <w:t>473</w:t>
            </w:r>
          </w:p>
        </w:tc>
        <w:tc>
          <w:tcPr>
            <w:tcW w:w="759" w:type="dxa"/>
            <w:tcBorders>
              <w:top w:val="single" w:sz="4" w:space="0" w:color="000000"/>
              <w:left w:val="single" w:sz="4" w:space="0" w:color="000000"/>
              <w:bottom w:val="single" w:sz="4" w:space="0" w:color="000000"/>
              <w:right w:val="single" w:sz="4" w:space="0" w:color="000000"/>
            </w:tcBorders>
          </w:tcPr>
          <w:p w14:paraId="7D649E6B" w14:textId="77777777" w:rsidR="004E1B41" w:rsidRDefault="004E1B41">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b/>
                <w:bCs/>
                <w:i/>
                <w:iCs/>
                <w:spacing w:val="-1"/>
                <w:sz w:val="18"/>
                <w:szCs w:val="18"/>
              </w:rPr>
              <w:t>+</w:t>
            </w:r>
            <w:r>
              <w:rPr>
                <w:rFonts w:ascii="Calibri" w:hAnsi="Calibri" w:cs="Calibri"/>
                <w:b/>
                <w:bCs/>
                <w:i/>
                <w:iCs/>
                <w:sz w:val="18"/>
                <w:szCs w:val="18"/>
              </w:rPr>
              <w:t>12.2%</w:t>
            </w:r>
          </w:p>
        </w:tc>
      </w:tr>
      <w:tr w:rsidR="004E1B41" w14:paraId="7DD18DB9" w14:textId="77777777">
        <w:trPr>
          <w:trHeight w:hRule="exact" w:val="262"/>
        </w:trPr>
        <w:tc>
          <w:tcPr>
            <w:tcW w:w="5356" w:type="dxa"/>
            <w:gridSpan w:val="5"/>
            <w:tcBorders>
              <w:top w:val="single" w:sz="4" w:space="0" w:color="000000"/>
              <w:left w:val="single" w:sz="4" w:space="0" w:color="000000"/>
              <w:bottom w:val="single" w:sz="5" w:space="0" w:color="000000"/>
              <w:right w:val="single" w:sz="4" w:space="0" w:color="000000"/>
            </w:tcBorders>
          </w:tcPr>
          <w:p w14:paraId="62FF78FE" w14:textId="77777777" w:rsidR="004E1B41" w:rsidRDefault="004E1B41">
            <w:pPr>
              <w:autoSpaceDE w:val="0"/>
              <w:autoSpaceDN w:val="0"/>
              <w:adjustRightInd w:val="0"/>
              <w:spacing w:after="0" w:line="218" w:lineRule="exact"/>
              <w:ind w:left="1639" w:right="-20"/>
              <w:rPr>
                <w:rFonts w:ascii="Times New Roman" w:hAnsi="Times New Roman" w:cs="Times New Roman"/>
                <w:sz w:val="24"/>
                <w:szCs w:val="24"/>
              </w:rPr>
            </w:pPr>
            <w:r>
              <w:rPr>
                <w:rFonts w:ascii="Calibri" w:hAnsi="Calibri" w:cs="Calibri"/>
                <w:i/>
                <w:iCs/>
                <w:sz w:val="18"/>
                <w:szCs w:val="18"/>
              </w:rPr>
              <w:t>S</w:t>
            </w:r>
            <w:r>
              <w:rPr>
                <w:rFonts w:ascii="Calibri" w:hAnsi="Calibri" w:cs="Calibri"/>
                <w:i/>
                <w:iCs/>
                <w:spacing w:val="-1"/>
                <w:sz w:val="18"/>
                <w:szCs w:val="18"/>
              </w:rPr>
              <w:t>o</w:t>
            </w:r>
            <w:r>
              <w:rPr>
                <w:rFonts w:ascii="Calibri" w:hAnsi="Calibri" w:cs="Calibri"/>
                <w:i/>
                <w:iCs/>
                <w:spacing w:val="1"/>
                <w:sz w:val="18"/>
                <w:szCs w:val="18"/>
              </w:rPr>
              <w:t>ur</w:t>
            </w:r>
            <w:r>
              <w:rPr>
                <w:rFonts w:ascii="Calibri" w:hAnsi="Calibri" w:cs="Calibri"/>
                <w:i/>
                <w:iCs/>
                <w:sz w:val="18"/>
                <w:szCs w:val="18"/>
              </w:rPr>
              <w:t>ce:</w:t>
            </w:r>
            <w:r>
              <w:rPr>
                <w:rFonts w:ascii="Calibri" w:hAnsi="Calibri" w:cs="Calibri"/>
                <w:i/>
                <w:iCs/>
                <w:spacing w:val="-3"/>
                <w:sz w:val="18"/>
                <w:szCs w:val="18"/>
              </w:rPr>
              <w:t xml:space="preserve"> </w:t>
            </w:r>
            <w:hyperlink r:id="rId11" w:history="1">
              <w:r>
                <w:rPr>
                  <w:rFonts w:ascii="Calibri" w:hAnsi="Calibri" w:cs="Calibri"/>
                  <w:i/>
                  <w:iCs/>
                  <w:color w:val="0462C1"/>
                  <w:sz w:val="18"/>
                  <w:szCs w:val="18"/>
                  <w:u w:val="single"/>
                </w:rPr>
                <w:t>U.S. Ce</w:t>
              </w:r>
              <w:r>
                <w:rPr>
                  <w:rFonts w:ascii="Calibri" w:hAnsi="Calibri" w:cs="Calibri"/>
                  <w:i/>
                  <w:iCs/>
                  <w:color w:val="0462C1"/>
                  <w:spacing w:val="1"/>
                  <w:sz w:val="18"/>
                  <w:szCs w:val="18"/>
                  <w:u w:val="single"/>
                </w:rPr>
                <w:t>n</w:t>
              </w:r>
              <w:r>
                <w:rPr>
                  <w:rFonts w:ascii="Calibri" w:hAnsi="Calibri" w:cs="Calibri"/>
                  <w:i/>
                  <w:iCs/>
                  <w:color w:val="0462C1"/>
                  <w:sz w:val="18"/>
                  <w:szCs w:val="18"/>
                  <w:u w:val="single"/>
                </w:rPr>
                <w:t>s</w:t>
              </w:r>
              <w:r>
                <w:rPr>
                  <w:rFonts w:ascii="Calibri" w:hAnsi="Calibri" w:cs="Calibri"/>
                  <w:i/>
                  <w:iCs/>
                  <w:color w:val="0462C1"/>
                  <w:spacing w:val="1"/>
                  <w:sz w:val="18"/>
                  <w:szCs w:val="18"/>
                  <w:u w:val="single"/>
                </w:rPr>
                <w:t>u</w:t>
              </w:r>
              <w:r>
                <w:rPr>
                  <w:rFonts w:ascii="Calibri" w:hAnsi="Calibri" w:cs="Calibri"/>
                  <w:i/>
                  <w:iCs/>
                  <w:color w:val="0462C1"/>
                  <w:sz w:val="18"/>
                  <w:szCs w:val="18"/>
                  <w:u w:val="single"/>
                </w:rPr>
                <w:t xml:space="preserve">s </w:t>
              </w:r>
              <w:r>
                <w:rPr>
                  <w:rFonts w:ascii="Calibri" w:hAnsi="Calibri" w:cs="Calibri"/>
                  <w:i/>
                  <w:iCs/>
                  <w:color w:val="0462C1"/>
                  <w:spacing w:val="-2"/>
                  <w:sz w:val="18"/>
                  <w:szCs w:val="18"/>
                  <w:u w:val="single"/>
                </w:rPr>
                <w:t>B</w:t>
              </w:r>
              <w:r>
                <w:rPr>
                  <w:rFonts w:ascii="Calibri" w:hAnsi="Calibri" w:cs="Calibri"/>
                  <w:i/>
                  <w:iCs/>
                  <w:color w:val="0462C1"/>
                  <w:spacing w:val="1"/>
                  <w:sz w:val="18"/>
                  <w:szCs w:val="18"/>
                  <w:u w:val="single"/>
                </w:rPr>
                <w:t>ur</w:t>
              </w:r>
              <w:r>
                <w:rPr>
                  <w:rFonts w:ascii="Calibri" w:hAnsi="Calibri" w:cs="Calibri"/>
                  <w:i/>
                  <w:iCs/>
                  <w:color w:val="0462C1"/>
                  <w:sz w:val="18"/>
                  <w:szCs w:val="18"/>
                  <w:u w:val="single"/>
                </w:rPr>
                <w:t>e</w:t>
              </w:r>
              <w:r>
                <w:rPr>
                  <w:rFonts w:ascii="Calibri" w:hAnsi="Calibri" w:cs="Calibri"/>
                  <w:i/>
                  <w:iCs/>
                  <w:color w:val="0462C1"/>
                  <w:spacing w:val="-1"/>
                  <w:sz w:val="18"/>
                  <w:szCs w:val="18"/>
                  <w:u w:val="single"/>
                </w:rPr>
                <w:t>a</w:t>
              </w:r>
              <w:r>
                <w:rPr>
                  <w:rFonts w:ascii="Calibri" w:hAnsi="Calibri" w:cs="Calibri"/>
                  <w:i/>
                  <w:iCs/>
                  <w:color w:val="0462C1"/>
                  <w:spacing w:val="1"/>
                  <w:sz w:val="18"/>
                  <w:szCs w:val="18"/>
                  <w:u w:val="single"/>
                </w:rPr>
                <w:t>u</w:t>
              </w:r>
              <w:r>
                <w:rPr>
                  <w:rFonts w:ascii="Calibri" w:hAnsi="Calibri" w:cs="Calibri"/>
                  <w:i/>
                  <w:iCs/>
                  <w:color w:val="0462C1"/>
                  <w:sz w:val="18"/>
                  <w:szCs w:val="18"/>
                  <w:u w:val="single"/>
                </w:rPr>
                <w:t>,</w:t>
              </w:r>
              <w:r>
                <w:rPr>
                  <w:rFonts w:ascii="Calibri" w:hAnsi="Calibri" w:cs="Calibri"/>
                  <w:i/>
                  <w:iCs/>
                  <w:color w:val="0462C1"/>
                  <w:spacing w:val="-4"/>
                  <w:sz w:val="18"/>
                  <w:szCs w:val="18"/>
                  <w:u w:val="single"/>
                </w:rPr>
                <w:t xml:space="preserve"> </w:t>
              </w:r>
              <w:r>
                <w:rPr>
                  <w:rFonts w:ascii="Calibri" w:hAnsi="Calibri" w:cs="Calibri"/>
                  <w:i/>
                  <w:iCs/>
                  <w:color w:val="0462C1"/>
                  <w:spacing w:val="1"/>
                  <w:sz w:val="18"/>
                  <w:szCs w:val="18"/>
                  <w:u w:val="single"/>
                </w:rPr>
                <w:t>P</w:t>
              </w:r>
              <w:r>
                <w:rPr>
                  <w:rFonts w:ascii="Calibri" w:hAnsi="Calibri" w:cs="Calibri"/>
                  <w:i/>
                  <w:iCs/>
                  <w:color w:val="0462C1"/>
                  <w:spacing w:val="-1"/>
                  <w:sz w:val="18"/>
                  <w:szCs w:val="18"/>
                  <w:u w:val="single"/>
                </w:rPr>
                <w:t>opul</w:t>
              </w:r>
              <w:r>
                <w:rPr>
                  <w:rFonts w:ascii="Calibri" w:hAnsi="Calibri" w:cs="Calibri"/>
                  <w:i/>
                  <w:iCs/>
                  <w:color w:val="0462C1"/>
                  <w:spacing w:val="1"/>
                  <w:sz w:val="18"/>
                  <w:szCs w:val="18"/>
                  <w:u w:val="single"/>
                </w:rPr>
                <w:t>a</w:t>
              </w:r>
              <w:r>
                <w:rPr>
                  <w:rFonts w:ascii="Calibri" w:hAnsi="Calibri" w:cs="Calibri"/>
                  <w:i/>
                  <w:iCs/>
                  <w:color w:val="0462C1"/>
                  <w:sz w:val="18"/>
                  <w:szCs w:val="18"/>
                  <w:u w:val="single"/>
                </w:rPr>
                <w:t>t</w:t>
              </w:r>
              <w:r>
                <w:rPr>
                  <w:rFonts w:ascii="Calibri" w:hAnsi="Calibri" w:cs="Calibri"/>
                  <w:i/>
                  <w:iCs/>
                  <w:color w:val="0462C1"/>
                  <w:spacing w:val="-1"/>
                  <w:sz w:val="18"/>
                  <w:szCs w:val="18"/>
                  <w:u w:val="single"/>
                </w:rPr>
                <w:t>io</w:t>
              </w:r>
              <w:r>
                <w:rPr>
                  <w:rFonts w:ascii="Calibri" w:hAnsi="Calibri" w:cs="Calibri"/>
                  <w:i/>
                  <w:iCs/>
                  <w:color w:val="0462C1"/>
                  <w:sz w:val="18"/>
                  <w:szCs w:val="18"/>
                  <w:u w:val="single"/>
                </w:rPr>
                <w:t xml:space="preserve">n </w:t>
              </w:r>
              <w:r>
                <w:rPr>
                  <w:rFonts w:ascii="Calibri" w:hAnsi="Calibri" w:cs="Calibri"/>
                  <w:i/>
                  <w:iCs/>
                  <w:color w:val="0462C1"/>
                  <w:spacing w:val="1"/>
                  <w:sz w:val="18"/>
                  <w:szCs w:val="18"/>
                  <w:u w:val="single"/>
                </w:rPr>
                <w:t>E</w:t>
              </w:r>
              <w:r>
                <w:rPr>
                  <w:rFonts w:ascii="Calibri" w:hAnsi="Calibri" w:cs="Calibri"/>
                  <w:i/>
                  <w:iCs/>
                  <w:color w:val="0462C1"/>
                  <w:sz w:val="18"/>
                  <w:szCs w:val="18"/>
                  <w:u w:val="single"/>
                </w:rPr>
                <w:t>s</w:t>
              </w:r>
              <w:r>
                <w:rPr>
                  <w:rFonts w:ascii="Calibri" w:hAnsi="Calibri" w:cs="Calibri"/>
                  <w:i/>
                  <w:iCs/>
                  <w:color w:val="0462C1"/>
                  <w:spacing w:val="-1"/>
                  <w:sz w:val="18"/>
                  <w:szCs w:val="18"/>
                  <w:u w:val="single"/>
                </w:rPr>
                <w:t>tim</w:t>
              </w:r>
              <w:r>
                <w:rPr>
                  <w:rFonts w:ascii="Calibri" w:hAnsi="Calibri" w:cs="Calibri"/>
                  <w:i/>
                  <w:iCs/>
                  <w:color w:val="0462C1"/>
                  <w:spacing w:val="1"/>
                  <w:sz w:val="18"/>
                  <w:szCs w:val="18"/>
                  <w:u w:val="single"/>
                </w:rPr>
                <w:t>a</w:t>
              </w:r>
              <w:r>
                <w:rPr>
                  <w:rFonts w:ascii="Calibri" w:hAnsi="Calibri" w:cs="Calibri"/>
                  <w:i/>
                  <w:iCs/>
                  <w:color w:val="0462C1"/>
                  <w:sz w:val="18"/>
                  <w:szCs w:val="18"/>
                  <w:u w:val="single"/>
                </w:rPr>
                <w:t>tes</w:t>
              </w:r>
            </w:hyperlink>
          </w:p>
        </w:tc>
      </w:tr>
    </w:tbl>
    <w:p w14:paraId="53D3753E" w14:textId="41E94611" w:rsidR="003A359F" w:rsidRDefault="00156C60" w:rsidP="003A359F">
      <w:pPr>
        <w:pStyle w:val="Default"/>
        <w:rPr>
          <w:rFonts w:ascii="Calibri" w:hAnsi="Calibri" w:cs="Calibri"/>
          <w:sz w:val="22"/>
          <w:szCs w:val="22"/>
        </w:rPr>
      </w:pPr>
      <w:r>
        <w:br/>
      </w:r>
      <w:r w:rsidR="003A359F" w:rsidRPr="003A359F">
        <w:rPr>
          <w:rFonts w:ascii="Calibri" w:hAnsi="Calibri" w:cs="Calibri"/>
          <w:sz w:val="22"/>
          <w:szCs w:val="22"/>
        </w:rPr>
        <w:t>Every county in the region lost population, but Swift County saw the fastest population decline of the 87 counties in the state, followed by Lac qui Parle County with the fourth fastest decline, Big Stone County with the eighth fastest decline, and Yellow Medicine and Chippewa the 13</w:t>
      </w:r>
      <w:r w:rsidR="003A359F" w:rsidRPr="003A359F">
        <w:rPr>
          <w:rFonts w:ascii="Calibri" w:hAnsi="Calibri" w:cs="Calibri"/>
          <w:sz w:val="14"/>
          <w:szCs w:val="14"/>
        </w:rPr>
        <w:t xml:space="preserve">th </w:t>
      </w:r>
      <w:r w:rsidR="003A359F" w:rsidRPr="003A359F">
        <w:rPr>
          <w:rFonts w:ascii="Calibri" w:hAnsi="Calibri" w:cs="Calibri"/>
          <w:sz w:val="22"/>
          <w:szCs w:val="22"/>
        </w:rPr>
        <w:t>and 20</w:t>
      </w:r>
      <w:r w:rsidR="003A359F" w:rsidRPr="003A359F">
        <w:rPr>
          <w:rFonts w:ascii="Calibri" w:hAnsi="Calibri" w:cs="Calibri"/>
          <w:sz w:val="14"/>
          <w:szCs w:val="14"/>
        </w:rPr>
        <w:t xml:space="preserve">th </w:t>
      </w:r>
      <w:r w:rsidR="003A359F" w:rsidRPr="003A359F">
        <w:rPr>
          <w:rFonts w:ascii="Calibri" w:hAnsi="Calibri" w:cs="Calibri"/>
          <w:sz w:val="22"/>
          <w:szCs w:val="22"/>
        </w:rPr>
        <w:t xml:space="preserve">fastest declines, respectively. </w:t>
      </w:r>
    </w:p>
    <w:p w14:paraId="2D31D97C" w14:textId="77777777" w:rsidR="003A359F" w:rsidRPr="003A359F" w:rsidRDefault="003A359F" w:rsidP="003A359F">
      <w:pPr>
        <w:pStyle w:val="Default"/>
        <w:rPr>
          <w:rFonts w:ascii="Calibri" w:hAnsi="Calibri" w:cs="Calibri"/>
          <w:sz w:val="22"/>
          <w:szCs w:val="22"/>
        </w:rPr>
      </w:pPr>
    </w:p>
    <w:p w14:paraId="46F6DE47" w14:textId="51B5CE82" w:rsidR="00835D61" w:rsidRDefault="003A359F" w:rsidP="003A359F">
      <w:pPr>
        <w:rPr>
          <w:rFonts w:ascii="Calibri" w:hAnsi="Calibri" w:cs="Calibri"/>
          <w:color w:val="000000"/>
        </w:rPr>
      </w:pPr>
      <w:r w:rsidRPr="003A359F">
        <w:rPr>
          <w:rFonts w:ascii="Calibri" w:hAnsi="Calibri" w:cs="Calibri"/>
          <w:color w:val="000000"/>
        </w:rPr>
        <w:t xml:space="preserve">The recent population declines are part of a longer-term trend in the region, where the population has declined by nearly 30,000 people over the past 66 years. </w:t>
      </w:r>
      <w:r>
        <w:rPr>
          <w:rFonts w:ascii="Calibri" w:hAnsi="Calibri" w:cs="Calibri"/>
          <w:color w:val="000000"/>
        </w:rPr>
        <w:t>T</w:t>
      </w:r>
      <w:r w:rsidRPr="003A359F">
        <w:rPr>
          <w:rFonts w:ascii="Calibri" w:hAnsi="Calibri" w:cs="Calibri"/>
          <w:color w:val="000000"/>
        </w:rPr>
        <w:t>he region suffered the most severe loss during the farm crisis in the 1980s, but has continued losing residents since then, dropping from just over 50,000 people in 2000 to 43,2</w:t>
      </w:r>
      <w:r>
        <w:rPr>
          <w:rFonts w:ascii="Calibri" w:hAnsi="Calibri" w:cs="Calibri"/>
          <w:color w:val="000000"/>
        </w:rPr>
        <w:t>52 people in 2016</w:t>
      </w:r>
      <w:r w:rsidRPr="003A359F">
        <w:rPr>
          <w:rFonts w:ascii="Calibri" w:hAnsi="Calibri" w:cs="Calibri"/>
          <w:color w:val="000000"/>
        </w:rPr>
        <w:t>.</w:t>
      </w:r>
    </w:p>
    <w:p w14:paraId="15E1C76D" w14:textId="77777777" w:rsidR="003A359F" w:rsidRPr="003A359F" w:rsidRDefault="003A359F" w:rsidP="003A359F">
      <w:r w:rsidRPr="003A359F">
        <w:t xml:space="preserve">In sum, EDR 6W saw its population shrink by 40.8 percent from 1950 to 2016, by far the largest decline of any economic development region in the state. Likewise, all five counties in the region suffered population declines from 1950 through 2016, including a loss of about 4,600 residents in both Big Stone and Chippewa County, and declines of around 6,400 people in both Swift and Yellow Medicine County. But Lac qui Parle County suffered the fastest and largest decline in the region, losing over 50 percent of its population from 1950 to 2016, a drop of 7,830 residents. </w:t>
      </w:r>
    </w:p>
    <w:p w14:paraId="2E119CC6" w14:textId="1111E37B" w:rsidR="003A359F" w:rsidRDefault="003A359F" w:rsidP="003A359F">
      <w:r w:rsidRPr="003A359F">
        <w:t>According to 2015 population estimates, the largest cities in the region include Montevideo (5,240 people) and Clara City (1,381 people) in Chippewa County, Benson (3,139 people) and Appleton (1,540) in Swift County, Granite Falls (2,471) and Canby (1,696) in Yellow Medicine County, Ortonville (2,020) in Big Stone County, and Madison (1,558) and Dawson (1,518) in Lac qui Parle County.</w:t>
      </w:r>
    </w:p>
    <w:p w14:paraId="0BC40FF9" w14:textId="77777777" w:rsidR="003A359F" w:rsidRPr="003A359F" w:rsidRDefault="003A359F" w:rsidP="003A359F">
      <w:pPr>
        <w:autoSpaceDE w:val="0"/>
        <w:autoSpaceDN w:val="0"/>
        <w:adjustRightInd w:val="0"/>
        <w:spacing w:after="0" w:line="240" w:lineRule="auto"/>
        <w:rPr>
          <w:rFonts w:ascii="Calibri" w:hAnsi="Calibri" w:cs="Calibri"/>
          <w:color w:val="2D74B5"/>
          <w:sz w:val="23"/>
          <w:szCs w:val="23"/>
        </w:rPr>
      </w:pPr>
      <w:r w:rsidRPr="003A359F">
        <w:rPr>
          <w:rFonts w:ascii="Calibri" w:hAnsi="Calibri" w:cs="Calibri"/>
          <w:b/>
          <w:bCs/>
          <w:sz w:val="23"/>
          <w:szCs w:val="23"/>
        </w:rPr>
        <w:t>POPULATION BY AGE GROUP, 2000-2016</w:t>
      </w:r>
      <w:r w:rsidRPr="003A359F">
        <w:rPr>
          <w:rFonts w:ascii="Calibri" w:hAnsi="Calibri" w:cs="Calibri"/>
          <w:b/>
          <w:bCs/>
          <w:color w:val="2D74B5"/>
          <w:sz w:val="23"/>
          <w:szCs w:val="23"/>
        </w:rPr>
        <w:t xml:space="preserve"> </w:t>
      </w:r>
    </w:p>
    <w:p w14:paraId="7650920A" w14:textId="515254BF" w:rsidR="003A359F" w:rsidRDefault="003A359F" w:rsidP="003A359F">
      <w:r w:rsidRPr="003A359F">
        <w:rPr>
          <w:rFonts w:ascii="Calibri" w:hAnsi="Calibri" w:cs="Calibri"/>
          <w:color w:val="000000"/>
        </w:rPr>
        <w:t>Region 6W has an older population than the rest of the state, with 22.2 percent of residents aged 65 years and over, compared to 15.2 percent statewide. The largest portion of the region’s population was between 45 and 64 years of age. Consequently, Region 6W also had a much lower percentage of people in the 25- to 54-year-old age group, typically considered the “prime working years,” as well as a smaller percentage of school-aged children. With just one postsecondary institution in the region, Region 6W also had a much lower percentage of peo</w:t>
      </w:r>
      <w:r>
        <w:rPr>
          <w:rFonts w:ascii="Calibri" w:hAnsi="Calibri" w:cs="Calibri"/>
          <w:color w:val="000000"/>
        </w:rPr>
        <w:t>ple aged 15 to 24</w:t>
      </w:r>
      <w:r w:rsidRPr="003A359F">
        <w:rPr>
          <w:rFonts w:ascii="Calibri" w:hAnsi="Calibri" w:cs="Calibri"/>
          <w:color w:val="000000"/>
        </w:rPr>
        <w:t>.</w:t>
      </w:r>
    </w:p>
    <w:p w14:paraId="27050400" w14:textId="6EC8C749" w:rsidR="003A359F" w:rsidRDefault="003A359F" w:rsidP="00985C4B">
      <w:r>
        <w:t>About one-fourth of the region’s population was a part of the Baby Boom generation, people born between 1946 and 1964, which is creating a significant shift in the population over time. While the number of younger residents was declining, the number of residents aged 55 to 74 years was rapidly increasing as the Baby Boomers moved into the older age groups. However, the number of people aged 75 years and over was declining, either through out-migration or mortality.</w:t>
      </w:r>
    </w:p>
    <w:p w14:paraId="36726AB7" w14:textId="77777777" w:rsidR="00F800A1" w:rsidRPr="00F800A1" w:rsidRDefault="00F800A1" w:rsidP="00F800A1">
      <w:pPr>
        <w:autoSpaceDE w:val="0"/>
        <w:autoSpaceDN w:val="0"/>
        <w:adjustRightInd w:val="0"/>
        <w:spacing w:after="0" w:line="240" w:lineRule="auto"/>
        <w:rPr>
          <w:rFonts w:ascii="Calibri" w:hAnsi="Calibri" w:cs="Calibri"/>
          <w:color w:val="2D74B5"/>
          <w:sz w:val="23"/>
          <w:szCs w:val="23"/>
        </w:rPr>
      </w:pPr>
      <w:r w:rsidRPr="00F800A1">
        <w:rPr>
          <w:rFonts w:ascii="Calibri" w:hAnsi="Calibri" w:cs="Calibri"/>
          <w:b/>
          <w:bCs/>
          <w:sz w:val="23"/>
          <w:szCs w:val="23"/>
        </w:rPr>
        <w:t>POPULATION PROJECTIONS BY AGE GROUP, 2020-2040</w:t>
      </w:r>
      <w:r w:rsidRPr="00F800A1">
        <w:rPr>
          <w:rFonts w:ascii="Calibri" w:hAnsi="Calibri" w:cs="Calibri"/>
          <w:b/>
          <w:bCs/>
          <w:color w:val="2D74B5"/>
          <w:sz w:val="23"/>
          <w:szCs w:val="23"/>
        </w:rPr>
        <w:t xml:space="preserve"> </w:t>
      </w:r>
    </w:p>
    <w:p w14:paraId="5E74AE78" w14:textId="76281ED9" w:rsidR="00F800A1" w:rsidRDefault="00F800A1" w:rsidP="00C7470A">
      <w:pPr>
        <w:autoSpaceDE w:val="0"/>
        <w:autoSpaceDN w:val="0"/>
        <w:adjustRightInd w:val="0"/>
        <w:spacing w:after="0"/>
        <w:rPr>
          <w:rFonts w:ascii="Calibri" w:hAnsi="Calibri" w:cs="Calibri"/>
          <w:color w:val="000000"/>
        </w:rPr>
      </w:pPr>
      <w:r w:rsidRPr="00F800A1">
        <w:rPr>
          <w:rFonts w:ascii="Calibri" w:hAnsi="Calibri" w:cs="Calibri"/>
          <w:color w:val="000000"/>
        </w:rPr>
        <w:t xml:space="preserve">After several decades of population declines, Region 6W is projected to experience continued declines in the next twenty years. According to population projections from the </w:t>
      </w:r>
      <w:r w:rsidRPr="00F800A1">
        <w:rPr>
          <w:rFonts w:ascii="Calibri" w:hAnsi="Calibri" w:cs="Calibri"/>
        </w:rPr>
        <w:t>Minnesota State Demographic Center</w:t>
      </w:r>
      <w:r w:rsidRPr="00F800A1">
        <w:rPr>
          <w:rFonts w:ascii="Calibri" w:hAnsi="Calibri" w:cs="Calibri"/>
          <w:color w:val="000000"/>
        </w:rPr>
        <w:t>, Region 6W is expected to lose just over 3,500 residents from 2020 to 2040, an 8.4</w:t>
      </w:r>
      <w:r>
        <w:rPr>
          <w:rFonts w:ascii="Calibri" w:hAnsi="Calibri" w:cs="Calibri"/>
          <w:color w:val="000000"/>
        </w:rPr>
        <w:t xml:space="preserve"> percent decrease</w:t>
      </w:r>
      <w:r w:rsidRPr="00F800A1">
        <w:rPr>
          <w:rFonts w:ascii="Calibri" w:hAnsi="Calibri" w:cs="Calibri"/>
          <w:color w:val="000000"/>
        </w:rPr>
        <w:t xml:space="preserve">. In comparison, the state of Minnesota is </w:t>
      </w:r>
      <w:r>
        <w:rPr>
          <w:rFonts w:ascii="Calibri" w:hAnsi="Calibri" w:cs="Calibri"/>
          <w:color w:val="000000"/>
        </w:rPr>
        <w:t>projected to grow 10.8 percent.</w:t>
      </w:r>
    </w:p>
    <w:p w14:paraId="7C345441" w14:textId="77777777" w:rsidR="00F800A1" w:rsidRPr="00F800A1" w:rsidRDefault="00F800A1" w:rsidP="00F800A1">
      <w:pPr>
        <w:autoSpaceDE w:val="0"/>
        <w:autoSpaceDN w:val="0"/>
        <w:adjustRightInd w:val="0"/>
        <w:spacing w:after="0" w:line="240" w:lineRule="auto"/>
        <w:rPr>
          <w:rFonts w:ascii="Calibri" w:hAnsi="Calibri" w:cs="Calibri"/>
          <w:color w:val="000000"/>
        </w:rPr>
      </w:pPr>
    </w:p>
    <w:p w14:paraId="053EFDA3" w14:textId="3D561014" w:rsidR="00F800A1" w:rsidRDefault="00F800A1" w:rsidP="00F800A1">
      <w:r w:rsidRPr="00F800A1">
        <w:rPr>
          <w:rFonts w:ascii="Calibri" w:hAnsi="Calibri" w:cs="Calibri"/>
          <w:color w:val="000000"/>
        </w:rPr>
        <w:t>Most notably, Region 6W is projected to gain nearly 2,100 people aged 75 years and over, a 43 percent increase. The region is also expected to see a small increase in the 25- to 44-year-old age group, as well as a corresponding bump in children under 5 years of age. In contrast, Region 6W is expected to lose school-aged children and young adults from 5 to 24 years of age, as well as people from 45 to 74 years of age.</w:t>
      </w:r>
    </w:p>
    <w:p w14:paraId="3A0F4C76" w14:textId="77777777" w:rsidR="00AC1C1F" w:rsidRPr="00AC1C1F" w:rsidRDefault="00AC1C1F" w:rsidP="00AC1C1F">
      <w:pPr>
        <w:autoSpaceDE w:val="0"/>
        <w:autoSpaceDN w:val="0"/>
        <w:adjustRightInd w:val="0"/>
        <w:spacing w:after="0" w:line="240" w:lineRule="auto"/>
        <w:rPr>
          <w:rFonts w:ascii="Calibri" w:hAnsi="Calibri" w:cs="Calibri"/>
          <w:color w:val="2D74B5"/>
          <w:sz w:val="23"/>
          <w:szCs w:val="23"/>
        </w:rPr>
      </w:pPr>
      <w:r w:rsidRPr="00AC1C1F">
        <w:rPr>
          <w:rFonts w:ascii="Calibri" w:hAnsi="Calibri" w:cs="Calibri"/>
          <w:b/>
          <w:bCs/>
          <w:sz w:val="23"/>
          <w:szCs w:val="23"/>
        </w:rPr>
        <w:t xml:space="preserve">LABOR FORCE CHANGE, 2000-2016 </w:t>
      </w:r>
    </w:p>
    <w:p w14:paraId="77F52169" w14:textId="77777777" w:rsidR="00AC1C1F" w:rsidRPr="00AC1C1F" w:rsidRDefault="00AC1C1F" w:rsidP="00C7470A">
      <w:pPr>
        <w:autoSpaceDE w:val="0"/>
        <w:autoSpaceDN w:val="0"/>
        <w:adjustRightInd w:val="0"/>
        <w:spacing w:after="0"/>
        <w:rPr>
          <w:rFonts w:ascii="Calibri" w:hAnsi="Calibri" w:cs="Calibri"/>
          <w:color w:val="000000"/>
        </w:rPr>
      </w:pPr>
      <w:r w:rsidRPr="00AC1C1F">
        <w:rPr>
          <w:rFonts w:ascii="Calibri" w:hAnsi="Calibri" w:cs="Calibri"/>
          <w:color w:val="000000"/>
        </w:rPr>
        <w:t xml:space="preserve">According to data from DEED’s </w:t>
      </w:r>
      <w:r w:rsidRPr="00AC1C1F">
        <w:rPr>
          <w:rFonts w:ascii="Calibri" w:hAnsi="Calibri" w:cs="Calibri"/>
        </w:rPr>
        <w:t xml:space="preserve">Local Area Unemployment Statistics </w:t>
      </w:r>
      <w:r w:rsidRPr="00AC1C1F">
        <w:rPr>
          <w:rFonts w:ascii="Calibri" w:hAnsi="Calibri" w:cs="Calibri"/>
          <w:color w:val="000000"/>
        </w:rPr>
        <w:t xml:space="preserve">program, Region 6W has experienced substantial fluctuations in the size of the available labor force over the last 16 years in response to changing economic conditions. During the recessions in both 2001 and 2007, workers flooded into the labor market to earn extra income; then dropped back out when the region’s economy improved. However, the region gained over 730 new workers in the past two years, which was encouraging because it happened in a period of economic strength rather than in response to a recession, and it broke a string of five straight years of labor force declines from 2009 to 2014. </w:t>
      </w:r>
    </w:p>
    <w:p w14:paraId="3C6F19B4" w14:textId="77777777" w:rsidR="00AC1C1F" w:rsidRDefault="00AC1C1F" w:rsidP="00AC1C1F">
      <w:pPr>
        <w:rPr>
          <w:rFonts w:ascii="Calibri" w:hAnsi="Calibri" w:cs="Calibri"/>
          <w:color w:val="000000"/>
        </w:rPr>
      </w:pPr>
      <w:r w:rsidRPr="00AC1C1F">
        <w:rPr>
          <w:rFonts w:ascii="Calibri" w:hAnsi="Calibri" w:cs="Calibri"/>
          <w:color w:val="000000"/>
        </w:rPr>
        <w:t xml:space="preserve">In line with the region’s population decline overall, Region 6W lost about 1,600 workers over the last 16 years, from 25,466 available workers in 2000 to 23,847 workers in 2016. In contrast, the state was steadily gaining workers over the past </w:t>
      </w:r>
      <w:r>
        <w:rPr>
          <w:rFonts w:ascii="Calibri" w:hAnsi="Calibri" w:cs="Calibri"/>
          <w:color w:val="000000"/>
        </w:rPr>
        <w:t>decade and a half</w:t>
      </w:r>
      <w:r w:rsidRPr="00AC1C1F">
        <w:rPr>
          <w:rFonts w:ascii="Calibri" w:hAnsi="Calibri" w:cs="Calibri"/>
          <w:color w:val="000000"/>
        </w:rPr>
        <w:t>. As the economy has recovered, the labor market in the region has been getting tighter, with less than 1,100 unemployed workers that were actively seeking work in 2016.</w:t>
      </w:r>
    </w:p>
    <w:p w14:paraId="11BA156B" w14:textId="77777777" w:rsidR="00AC1C1F" w:rsidRPr="00AC1C1F" w:rsidRDefault="00AC1C1F" w:rsidP="00AC1C1F">
      <w:pPr>
        <w:autoSpaceDE w:val="0"/>
        <w:autoSpaceDN w:val="0"/>
        <w:adjustRightInd w:val="0"/>
        <w:spacing w:after="0" w:line="240" w:lineRule="auto"/>
        <w:rPr>
          <w:rFonts w:ascii="Calibri" w:hAnsi="Calibri" w:cs="Calibri"/>
          <w:color w:val="2D74B5"/>
          <w:sz w:val="23"/>
          <w:szCs w:val="23"/>
        </w:rPr>
      </w:pPr>
      <w:r w:rsidRPr="00AC1C1F">
        <w:rPr>
          <w:rFonts w:ascii="Calibri" w:hAnsi="Calibri" w:cs="Calibri"/>
          <w:b/>
          <w:bCs/>
          <w:sz w:val="23"/>
          <w:szCs w:val="23"/>
        </w:rPr>
        <w:t>LABOR FORCE PROJECTIONS, 2020-2030</w:t>
      </w:r>
      <w:r w:rsidRPr="00AC1C1F">
        <w:rPr>
          <w:rFonts w:ascii="Calibri" w:hAnsi="Calibri" w:cs="Calibri"/>
          <w:b/>
          <w:bCs/>
          <w:color w:val="2D74B5"/>
          <w:sz w:val="23"/>
          <w:szCs w:val="23"/>
        </w:rPr>
        <w:t xml:space="preserve"> </w:t>
      </w:r>
    </w:p>
    <w:p w14:paraId="2AD47553" w14:textId="6EB64F05" w:rsidR="00AC1C1F" w:rsidRPr="00AC1C1F" w:rsidRDefault="00AC1C1F" w:rsidP="00C7470A">
      <w:pPr>
        <w:autoSpaceDE w:val="0"/>
        <w:autoSpaceDN w:val="0"/>
        <w:adjustRightInd w:val="0"/>
        <w:spacing w:after="0"/>
        <w:rPr>
          <w:rFonts w:ascii="Calibri" w:hAnsi="Calibri" w:cs="Calibri"/>
          <w:color w:val="000000"/>
        </w:rPr>
      </w:pPr>
      <w:r w:rsidRPr="00AC1C1F">
        <w:rPr>
          <w:rFonts w:ascii="Calibri" w:hAnsi="Calibri" w:cs="Calibri"/>
          <w:color w:val="000000"/>
        </w:rPr>
        <w:t xml:space="preserve">Applying current labor force participation rates to future population projections by age group, would lead to a continued drop in workforce numbers in Region 6W. </w:t>
      </w:r>
    </w:p>
    <w:p w14:paraId="5FC397B2" w14:textId="2A8EAA3E" w:rsidR="00AC1C1F" w:rsidRDefault="00AC1C1F" w:rsidP="00AC1C1F">
      <w:pPr>
        <w:rPr>
          <w:rFonts w:ascii="Calibri" w:hAnsi="Calibri" w:cs="Calibri"/>
          <w:color w:val="000000"/>
        </w:rPr>
      </w:pPr>
      <w:r w:rsidRPr="00AC1C1F">
        <w:rPr>
          <w:rFonts w:ascii="Calibri" w:hAnsi="Calibri" w:cs="Calibri"/>
          <w:color w:val="000000"/>
        </w:rPr>
        <w:t xml:space="preserve">In addition to the overall decline, the labor force will see a significant shift over time, with small gains in the number of workers aged 65 years and over against huge declines in the number of workers aged 45 to 64 years. However, the region is still expected to see a small gain in the number of workers aged 25 to 44 years, and the 25 to 54 year old age group will still be the largest part of the labor force, still accounting for about 56.3 percent of </w:t>
      </w:r>
      <w:r w:rsidR="00C7470A">
        <w:rPr>
          <w:rFonts w:ascii="Calibri" w:hAnsi="Calibri" w:cs="Calibri"/>
          <w:color w:val="000000"/>
        </w:rPr>
        <w:t>the total workforce (see Table 2</w:t>
      </w:r>
      <w:r w:rsidRPr="00AC1C1F">
        <w:rPr>
          <w:rFonts w:ascii="Calibri" w:hAnsi="Calibri" w:cs="Calibri"/>
          <w:color w:val="000000"/>
        </w:rPr>
        <w:t>). This will likely lead to a tight labor market in the future as well, with employers needing to respond to the changing labor force availability in the region.</w:t>
      </w:r>
    </w:p>
    <w:p w14:paraId="43605FFC" w14:textId="77777777" w:rsidR="00AC1C1F" w:rsidRDefault="00AC1C1F" w:rsidP="00AC1C1F">
      <w:pPr>
        <w:autoSpaceDE w:val="0"/>
        <w:autoSpaceDN w:val="0"/>
        <w:adjustRightInd w:val="0"/>
        <w:spacing w:after="0" w:line="50" w:lineRule="exact"/>
        <w:rPr>
          <w:rFonts w:ascii="Times New Roman" w:hAnsi="Times New Roman" w:cs="Times New Roman"/>
          <w:sz w:val="5"/>
          <w:szCs w:val="5"/>
        </w:rPr>
      </w:pPr>
    </w:p>
    <w:tbl>
      <w:tblPr>
        <w:tblW w:w="0" w:type="auto"/>
        <w:tblInd w:w="3625" w:type="dxa"/>
        <w:tblLayout w:type="fixed"/>
        <w:tblCellMar>
          <w:left w:w="0" w:type="dxa"/>
          <w:right w:w="0" w:type="dxa"/>
        </w:tblCellMar>
        <w:tblLook w:val="0000" w:firstRow="0" w:lastRow="0" w:firstColumn="0" w:lastColumn="0" w:noHBand="0" w:noVBand="0"/>
      </w:tblPr>
      <w:tblGrid>
        <w:gridCol w:w="1531"/>
        <w:gridCol w:w="1169"/>
        <w:gridCol w:w="1171"/>
        <w:gridCol w:w="901"/>
        <w:gridCol w:w="809"/>
      </w:tblGrid>
      <w:tr w:rsidR="00AC1C1F" w14:paraId="6DCB2570" w14:textId="77777777">
        <w:trPr>
          <w:trHeight w:hRule="exact" w:val="252"/>
        </w:trPr>
        <w:tc>
          <w:tcPr>
            <w:tcW w:w="5581" w:type="dxa"/>
            <w:gridSpan w:val="5"/>
            <w:tcBorders>
              <w:top w:val="single" w:sz="5" w:space="0" w:color="000000"/>
              <w:left w:val="single" w:sz="4" w:space="0" w:color="000000"/>
              <w:bottom w:val="single" w:sz="4" w:space="0" w:color="000000"/>
              <w:right w:val="single" w:sz="4" w:space="0" w:color="000000"/>
            </w:tcBorders>
            <w:shd w:val="clear" w:color="auto" w:fill="9CC2E4"/>
          </w:tcPr>
          <w:p w14:paraId="634F21A8" w14:textId="67C19D42" w:rsidR="00AC1C1F" w:rsidRDefault="00AC1C1F">
            <w:pPr>
              <w:autoSpaceDE w:val="0"/>
              <w:autoSpaceDN w:val="0"/>
              <w:adjustRightInd w:val="0"/>
              <w:spacing w:after="0" w:line="239" w:lineRule="exact"/>
              <w:ind w:left="148" w:right="-20"/>
              <w:rPr>
                <w:rFonts w:ascii="Times New Roman" w:hAnsi="Times New Roman" w:cs="Times New Roman"/>
                <w:sz w:val="24"/>
                <w:szCs w:val="24"/>
              </w:rPr>
            </w:pPr>
            <w:r>
              <w:rPr>
                <w:rFonts w:ascii="Calibri" w:hAnsi="Calibri" w:cs="Calibri"/>
                <w:b/>
                <w:bCs/>
                <w:position w:val="1"/>
                <w:sz w:val="20"/>
                <w:szCs w:val="20"/>
              </w:rPr>
              <w:t>Ta</w:t>
            </w:r>
            <w:r>
              <w:rPr>
                <w:rFonts w:ascii="Calibri" w:hAnsi="Calibri" w:cs="Calibri"/>
                <w:b/>
                <w:bCs/>
                <w:spacing w:val="1"/>
                <w:position w:val="1"/>
                <w:sz w:val="20"/>
                <w:szCs w:val="20"/>
              </w:rPr>
              <w:t>b</w:t>
            </w:r>
            <w:r>
              <w:rPr>
                <w:rFonts w:ascii="Calibri" w:hAnsi="Calibri" w:cs="Calibri"/>
                <w:b/>
                <w:bCs/>
                <w:spacing w:val="-1"/>
                <w:position w:val="1"/>
                <w:sz w:val="20"/>
                <w:szCs w:val="20"/>
              </w:rPr>
              <w:t>l</w:t>
            </w:r>
            <w:r>
              <w:rPr>
                <w:rFonts w:ascii="Calibri" w:hAnsi="Calibri" w:cs="Calibri"/>
                <w:b/>
                <w:bCs/>
                <w:position w:val="1"/>
                <w:sz w:val="20"/>
                <w:szCs w:val="20"/>
              </w:rPr>
              <w:t>e</w:t>
            </w:r>
            <w:r>
              <w:rPr>
                <w:rFonts w:ascii="Calibri" w:hAnsi="Calibri" w:cs="Calibri"/>
                <w:b/>
                <w:bCs/>
                <w:spacing w:val="-5"/>
                <w:position w:val="1"/>
                <w:sz w:val="20"/>
                <w:szCs w:val="20"/>
              </w:rPr>
              <w:t xml:space="preserve"> </w:t>
            </w:r>
            <w:r w:rsidR="00C7470A">
              <w:rPr>
                <w:rFonts w:ascii="Calibri" w:hAnsi="Calibri" w:cs="Calibri"/>
                <w:b/>
                <w:bCs/>
                <w:position w:val="1"/>
                <w:sz w:val="20"/>
                <w:szCs w:val="20"/>
              </w:rPr>
              <w:t>2</w:t>
            </w:r>
            <w:r>
              <w:rPr>
                <w:rFonts w:ascii="Calibri" w:hAnsi="Calibri" w:cs="Calibri"/>
                <w:b/>
                <w:bCs/>
                <w:position w:val="1"/>
                <w:sz w:val="20"/>
                <w:szCs w:val="20"/>
              </w:rPr>
              <w:t>.</w:t>
            </w:r>
            <w:r>
              <w:rPr>
                <w:rFonts w:ascii="Calibri" w:hAnsi="Calibri" w:cs="Calibri"/>
                <w:b/>
                <w:bCs/>
                <w:spacing w:val="-1"/>
                <w:position w:val="1"/>
                <w:sz w:val="20"/>
                <w:szCs w:val="20"/>
              </w:rPr>
              <w:t xml:space="preserve"> </w:t>
            </w:r>
            <w:r>
              <w:rPr>
                <w:rFonts w:ascii="Calibri" w:hAnsi="Calibri" w:cs="Calibri"/>
                <w:b/>
                <w:bCs/>
                <w:position w:val="1"/>
                <w:sz w:val="20"/>
                <w:szCs w:val="20"/>
              </w:rPr>
              <w:t>Re</w:t>
            </w:r>
            <w:r>
              <w:rPr>
                <w:rFonts w:ascii="Calibri" w:hAnsi="Calibri" w:cs="Calibri"/>
                <w:b/>
                <w:bCs/>
                <w:spacing w:val="-1"/>
                <w:position w:val="1"/>
                <w:sz w:val="20"/>
                <w:szCs w:val="20"/>
              </w:rPr>
              <w:t>gi</w:t>
            </w:r>
            <w:r>
              <w:rPr>
                <w:rFonts w:ascii="Calibri" w:hAnsi="Calibri" w:cs="Calibri"/>
                <w:b/>
                <w:bCs/>
                <w:spacing w:val="1"/>
                <w:position w:val="1"/>
                <w:sz w:val="20"/>
                <w:szCs w:val="20"/>
              </w:rPr>
              <w:t>o</w:t>
            </w:r>
            <w:r>
              <w:rPr>
                <w:rFonts w:ascii="Calibri" w:hAnsi="Calibri" w:cs="Calibri"/>
                <w:b/>
                <w:bCs/>
                <w:position w:val="1"/>
                <w:sz w:val="20"/>
                <w:szCs w:val="20"/>
              </w:rPr>
              <w:t>n</w:t>
            </w:r>
            <w:r>
              <w:rPr>
                <w:rFonts w:ascii="Calibri" w:hAnsi="Calibri" w:cs="Calibri"/>
                <w:b/>
                <w:bCs/>
                <w:spacing w:val="-5"/>
                <w:position w:val="1"/>
                <w:sz w:val="20"/>
                <w:szCs w:val="20"/>
              </w:rPr>
              <w:t xml:space="preserve"> </w:t>
            </w:r>
            <w:r>
              <w:rPr>
                <w:rFonts w:ascii="Calibri" w:hAnsi="Calibri" w:cs="Calibri"/>
                <w:b/>
                <w:bCs/>
                <w:spacing w:val="3"/>
                <w:position w:val="1"/>
                <w:sz w:val="20"/>
                <w:szCs w:val="20"/>
              </w:rPr>
              <w:t>6</w:t>
            </w:r>
            <w:r>
              <w:rPr>
                <w:rFonts w:ascii="Calibri" w:hAnsi="Calibri" w:cs="Calibri"/>
                <w:b/>
                <w:bCs/>
                <w:position w:val="1"/>
                <w:sz w:val="20"/>
                <w:szCs w:val="20"/>
              </w:rPr>
              <w:t>W</w:t>
            </w:r>
            <w:r>
              <w:rPr>
                <w:rFonts w:ascii="Calibri" w:hAnsi="Calibri" w:cs="Calibri"/>
                <w:b/>
                <w:bCs/>
                <w:spacing w:val="-2"/>
                <w:position w:val="1"/>
                <w:sz w:val="20"/>
                <w:szCs w:val="20"/>
              </w:rPr>
              <w:t xml:space="preserve"> </w:t>
            </w:r>
            <w:r>
              <w:rPr>
                <w:rFonts w:ascii="Calibri" w:hAnsi="Calibri" w:cs="Calibri"/>
                <w:b/>
                <w:bCs/>
                <w:position w:val="1"/>
                <w:sz w:val="20"/>
                <w:szCs w:val="20"/>
              </w:rPr>
              <w:t>La</w:t>
            </w:r>
            <w:r>
              <w:rPr>
                <w:rFonts w:ascii="Calibri" w:hAnsi="Calibri" w:cs="Calibri"/>
                <w:b/>
                <w:bCs/>
                <w:spacing w:val="1"/>
                <w:position w:val="1"/>
                <w:sz w:val="20"/>
                <w:szCs w:val="20"/>
              </w:rPr>
              <w:t>bo</w:t>
            </w:r>
            <w:r>
              <w:rPr>
                <w:rFonts w:ascii="Calibri" w:hAnsi="Calibri" w:cs="Calibri"/>
                <w:b/>
                <w:bCs/>
                <w:position w:val="1"/>
                <w:sz w:val="20"/>
                <w:szCs w:val="20"/>
              </w:rPr>
              <w:t>r</w:t>
            </w:r>
            <w:r>
              <w:rPr>
                <w:rFonts w:ascii="Calibri" w:hAnsi="Calibri" w:cs="Calibri"/>
                <w:b/>
                <w:bCs/>
                <w:spacing w:val="-4"/>
                <w:position w:val="1"/>
                <w:sz w:val="20"/>
                <w:szCs w:val="20"/>
              </w:rPr>
              <w:t xml:space="preserve"> </w:t>
            </w:r>
            <w:r>
              <w:rPr>
                <w:rFonts w:ascii="Calibri" w:hAnsi="Calibri" w:cs="Calibri"/>
                <w:b/>
                <w:bCs/>
                <w:position w:val="1"/>
                <w:sz w:val="20"/>
                <w:szCs w:val="20"/>
              </w:rPr>
              <w:t>F</w:t>
            </w:r>
            <w:r>
              <w:rPr>
                <w:rFonts w:ascii="Calibri" w:hAnsi="Calibri" w:cs="Calibri"/>
                <w:b/>
                <w:bCs/>
                <w:spacing w:val="1"/>
                <w:position w:val="1"/>
                <w:sz w:val="20"/>
                <w:szCs w:val="20"/>
              </w:rPr>
              <w:t>orc</w:t>
            </w:r>
            <w:r>
              <w:rPr>
                <w:rFonts w:ascii="Calibri" w:hAnsi="Calibri" w:cs="Calibri"/>
                <w:b/>
                <w:bCs/>
                <w:position w:val="1"/>
                <w:sz w:val="20"/>
                <w:szCs w:val="20"/>
              </w:rPr>
              <w:t>e</w:t>
            </w:r>
            <w:r>
              <w:rPr>
                <w:rFonts w:ascii="Calibri" w:hAnsi="Calibri" w:cs="Calibri"/>
                <w:b/>
                <w:bCs/>
                <w:spacing w:val="-5"/>
                <w:position w:val="1"/>
                <w:sz w:val="20"/>
                <w:szCs w:val="20"/>
              </w:rPr>
              <w:t xml:space="preserve"> </w:t>
            </w:r>
            <w:r>
              <w:rPr>
                <w:rFonts w:ascii="Calibri" w:hAnsi="Calibri" w:cs="Calibri"/>
                <w:b/>
                <w:bCs/>
                <w:position w:val="1"/>
                <w:sz w:val="20"/>
                <w:szCs w:val="20"/>
              </w:rPr>
              <w:t>P</w:t>
            </w:r>
            <w:r>
              <w:rPr>
                <w:rFonts w:ascii="Calibri" w:hAnsi="Calibri" w:cs="Calibri"/>
                <w:b/>
                <w:bCs/>
                <w:spacing w:val="1"/>
                <w:position w:val="1"/>
                <w:sz w:val="20"/>
                <w:szCs w:val="20"/>
              </w:rPr>
              <w:t>ro</w:t>
            </w:r>
            <w:r>
              <w:rPr>
                <w:rFonts w:ascii="Calibri" w:hAnsi="Calibri" w:cs="Calibri"/>
                <w:b/>
                <w:bCs/>
                <w:position w:val="1"/>
                <w:sz w:val="20"/>
                <w:szCs w:val="20"/>
              </w:rPr>
              <w:t>je</w:t>
            </w:r>
            <w:r>
              <w:rPr>
                <w:rFonts w:ascii="Calibri" w:hAnsi="Calibri" w:cs="Calibri"/>
                <w:b/>
                <w:bCs/>
                <w:spacing w:val="1"/>
                <w:position w:val="1"/>
                <w:sz w:val="20"/>
                <w:szCs w:val="20"/>
              </w:rPr>
              <w:t>c</w:t>
            </w:r>
            <w:r>
              <w:rPr>
                <w:rFonts w:ascii="Calibri" w:hAnsi="Calibri" w:cs="Calibri"/>
                <w:b/>
                <w:bCs/>
                <w:position w:val="1"/>
                <w:sz w:val="20"/>
                <w:szCs w:val="20"/>
              </w:rPr>
              <w:t>tio</w:t>
            </w:r>
            <w:r>
              <w:rPr>
                <w:rFonts w:ascii="Calibri" w:hAnsi="Calibri" w:cs="Calibri"/>
                <w:b/>
                <w:bCs/>
                <w:spacing w:val="1"/>
                <w:position w:val="1"/>
                <w:sz w:val="20"/>
                <w:szCs w:val="20"/>
              </w:rPr>
              <w:t>n</w:t>
            </w:r>
            <w:r>
              <w:rPr>
                <w:rFonts w:ascii="Calibri" w:hAnsi="Calibri" w:cs="Calibri"/>
                <w:b/>
                <w:bCs/>
                <w:position w:val="1"/>
                <w:sz w:val="20"/>
                <w:szCs w:val="20"/>
              </w:rPr>
              <w:t>s</w:t>
            </w:r>
          </w:p>
        </w:tc>
      </w:tr>
      <w:tr w:rsidR="00AC1C1F" w14:paraId="5CC1CCC8" w14:textId="77777777">
        <w:trPr>
          <w:trHeight w:hRule="exact" w:val="229"/>
        </w:trPr>
        <w:tc>
          <w:tcPr>
            <w:tcW w:w="1531" w:type="dxa"/>
            <w:vMerge w:val="restart"/>
            <w:tcBorders>
              <w:top w:val="single" w:sz="4" w:space="0" w:color="000000"/>
              <w:left w:val="single" w:sz="4" w:space="0" w:color="000000"/>
              <w:bottom w:val="single" w:sz="4" w:space="0" w:color="000000"/>
              <w:right w:val="single" w:sz="4" w:space="0" w:color="000000"/>
            </w:tcBorders>
            <w:shd w:val="clear" w:color="auto" w:fill="9CC2E4"/>
          </w:tcPr>
          <w:p w14:paraId="256819BF" w14:textId="77777777" w:rsidR="00AC1C1F" w:rsidRDefault="00AC1C1F">
            <w:pPr>
              <w:autoSpaceDE w:val="0"/>
              <w:autoSpaceDN w:val="0"/>
              <w:adjustRightInd w:val="0"/>
              <w:spacing w:after="0" w:line="240" w:lineRule="auto"/>
              <w:rPr>
                <w:rFonts w:ascii="Times New Roman" w:hAnsi="Times New Roman" w:cs="Times New Roman"/>
                <w:sz w:val="24"/>
                <w:szCs w:val="24"/>
              </w:rPr>
            </w:pPr>
          </w:p>
        </w:tc>
        <w:tc>
          <w:tcPr>
            <w:tcW w:w="1169" w:type="dxa"/>
            <w:vMerge w:val="restart"/>
            <w:tcBorders>
              <w:top w:val="single" w:sz="4" w:space="0" w:color="000000"/>
              <w:left w:val="single" w:sz="4" w:space="0" w:color="000000"/>
              <w:bottom w:val="single" w:sz="4" w:space="0" w:color="000000"/>
              <w:right w:val="single" w:sz="4" w:space="0" w:color="000000"/>
            </w:tcBorders>
            <w:shd w:val="clear" w:color="auto" w:fill="9CC2E4"/>
          </w:tcPr>
          <w:p w14:paraId="25B08922" w14:textId="77777777" w:rsidR="00AC1C1F" w:rsidRDefault="00AC1C1F">
            <w:pPr>
              <w:autoSpaceDE w:val="0"/>
              <w:autoSpaceDN w:val="0"/>
              <w:adjustRightInd w:val="0"/>
              <w:spacing w:after="0" w:line="218" w:lineRule="exact"/>
              <w:ind w:left="359" w:right="346"/>
              <w:jc w:val="center"/>
              <w:rPr>
                <w:rFonts w:ascii="Calibri" w:hAnsi="Calibri" w:cs="Calibri"/>
                <w:sz w:val="18"/>
                <w:szCs w:val="18"/>
              </w:rPr>
            </w:pPr>
            <w:r>
              <w:rPr>
                <w:rFonts w:ascii="Calibri" w:hAnsi="Calibri" w:cs="Calibri"/>
                <w:b/>
                <w:bCs/>
                <w:w w:val="99"/>
                <w:sz w:val="18"/>
                <w:szCs w:val="18"/>
              </w:rPr>
              <w:t>2020</w:t>
            </w:r>
          </w:p>
          <w:p w14:paraId="0089A18A" w14:textId="77777777" w:rsidR="00AC1C1F" w:rsidRDefault="00AC1C1F">
            <w:pPr>
              <w:autoSpaceDE w:val="0"/>
              <w:autoSpaceDN w:val="0"/>
              <w:adjustRightInd w:val="0"/>
              <w:spacing w:after="0" w:line="218" w:lineRule="exact"/>
              <w:ind w:left="107" w:right="93"/>
              <w:jc w:val="center"/>
              <w:rPr>
                <w:rFonts w:ascii="Calibri" w:hAnsi="Calibri" w:cs="Calibri"/>
                <w:sz w:val="18"/>
                <w:szCs w:val="18"/>
              </w:rPr>
            </w:pPr>
            <w:r>
              <w:rPr>
                <w:rFonts w:ascii="Calibri" w:hAnsi="Calibri" w:cs="Calibri"/>
                <w:b/>
                <w:bCs/>
                <w:spacing w:val="1"/>
                <w:sz w:val="18"/>
                <w:szCs w:val="18"/>
              </w:rPr>
              <w:t>L</w:t>
            </w:r>
            <w:r>
              <w:rPr>
                <w:rFonts w:ascii="Calibri" w:hAnsi="Calibri" w:cs="Calibri"/>
                <w:b/>
                <w:bCs/>
                <w:sz w:val="18"/>
                <w:szCs w:val="18"/>
              </w:rPr>
              <w:t>a</w:t>
            </w:r>
            <w:r>
              <w:rPr>
                <w:rFonts w:ascii="Calibri" w:hAnsi="Calibri" w:cs="Calibri"/>
                <w:b/>
                <w:bCs/>
                <w:spacing w:val="-1"/>
                <w:sz w:val="18"/>
                <w:szCs w:val="18"/>
              </w:rPr>
              <w:t>bo</w:t>
            </w:r>
            <w:r>
              <w:rPr>
                <w:rFonts w:ascii="Calibri" w:hAnsi="Calibri" w:cs="Calibri"/>
                <w:b/>
                <w:bCs/>
                <w:sz w:val="18"/>
                <w:szCs w:val="18"/>
              </w:rPr>
              <w:t>r</w:t>
            </w:r>
            <w:r>
              <w:rPr>
                <w:rFonts w:ascii="Calibri" w:hAnsi="Calibri" w:cs="Calibri"/>
                <w:b/>
                <w:bCs/>
                <w:spacing w:val="-3"/>
                <w:sz w:val="18"/>
                <w:szCs w:val="18"/>
              </w:rPr>
              <w:t xml:space="preserve"> </w:t>
            </w:r>
            <w:r>
              <w:rPr>
                <w:rFonts w:ascii="Calibri" w:hAnsi="Calibri" w:cs="Calibri"/>
                <w:b/>
                <w:bCs/>
                <w:spacing w:val="-1"/>
                <w:w w:val="99"/>
                <w:sz w:val="18"/>
                <w:szCs w:val="18"/>
              </w:rPr>
              <w:t>Fo</w:t>
            </w:r>
            <w:r>
              <w:rPr>
                <w:rFonts w:ascii="Calibri" w:hAnsi="Calibri" w:cs="Calibri"/>
                <w:b/>
                <w:bCs/>
                <w:spacing w:val="1"/>
                <w:sz w:val="18"/>
                <w:szCs w:val="18"/>
              </w:rPr>
              <w:t>r</w:t>
            </w:r>
            <w:r>
              <w:rPr>
                <w:rFonts w:ascii="Calibri" w:hAnsi="Calibri" w:cs="Calibri"/>
                <w:b/>
                <w:bCs/>
                <w:spacing w:val="-1"/>
                <w:sz w:val="18"/>
                <w:szCs w:val="18"/>
              </w:rPr>
              <w:t>c</w:t>
            </w:r>
            <w:r>
              <w:rPr>
                <w:rFonts w:ascii="Calibri" w:hAnsi="Calibri" w:cs="Calibri"/>
                <w:b/>
                <w:bCs/>
                <w:sz w:val="18"/>
                <w:szCs w:val="18"/>
              </w:rPr>
              <w:t>e</w:t>
            </w:r>
          </w:p>
          <w:p w14:paraId="3B06E9D9" w14:textId="77777777" w:rsidR="00AC1C1F" w:rsidRDefault="00AC1C1F">
            <w:pPr>
              <w:autoSpaceDE w:val="0"/>
              <w:autoSpaceDN w:val="0"/>
              <w:adjustRightInd w:val="0"/>
              <w:spacing w:before="1" w:after="0" w:line="218" w:lineRule="exact"/>
              <w:ind w:left="157" w:right="147"/>
              <w:jc w:val="center"/>
              <w:rPr>
                <w:rFonts w:ascii="Times New Roman" w:hAnsi="Times New Roman" w:cs="Times New Roman"/>
                <w:sz w:val="24"/>
                <w:szCs w:val="24"/>
              </w:rPr>
            </w:pPr>
            <w:r>
              <w:rPr>
                <w:rFonts w:ascii="Calibri" w:hAnsi="Calibri" w:cs="Calibri"/>
                <w:b/>
                <w:bCs/>
                <w:sz w:val="18"/>
                <w:szCs w:val="18"/>
              </w:rPr>
              <w:t>P</w:t>
            </w:r>
            <w:r>
              <w:rPr>
                <w:rFonts w:ascii="Calibri" w:hAnsi="Calibri" w:cs="Calibri"/>
                <w:b/>
                <w:bCs/>
                <w:spacing w:val="1"/>
                <w:sz w:val="18"/>
                <w:szCs w:val="18"/>
              </w:rPr>
              <w:t>r</w:t>
            </w:r>
            <w:r>
              <w:rPr>
                <w:rFonts w:ascii="Calibri" w:hAnsi="Calibri" w:cs="Calibri"/>
                <w:b/>
                <w:bCs/>
                <w:spacing w:val="-1"/>
                <w:w w:val="99"/>
                <w:sz w:val="18"/>
                <w:szCs w:val="18"/>
              </w:rPr>
              <w:t>o</w:t>
            </w:r>
            <w:r>
              <w:rPr>
                <w:rFonts w:ascii="Calibri" w:hAnsi="Calibri" w:cs="Calibri"/>
                <w:b/>
                <w:bCs/>
                <w:sz w:val="18"/>
                <w:szCs w:val="18"/>
              </w:rPr>
              <w:t>jec</w:t>
            </w:r>
            <w:r>
              <w:rPr>
                <w:rFonts w:ascii="Calibri" w:hAnsi="Calibri" w:cs="Calibri"/>
                <w:b/>
                <w:bCs/>
                <w:spacing w:val="-1"/>
                <w:sz w:val="18"/>
                <w:szCs w:val="18"/>
              </w:rPr>
              <w:t>t</w:t>
            </w:r>
            <w:r>
              <w:rPr>
                <w:rFonts w:ascii="Calibri" w:hAnsi="Calibri" w:cs="Calibri"/>
                <w:b/>
                <w:bCs/>
                <w:spacing w:val="-1"/>
                <w:w w:val="99"/>
                <w:sz w:val="18"/>
                <w:szCs w:val="18"/>
              </w:rPr>
              <w:t>io</w:t>
            </w:r>
            <w:r>
              <w:rPr>
                <w:rFonts w:ascii="Calibri" w:hAnsi="Calibri" w:cs="Calibri"/>
                <w:b/>
                <w:bCs/>
                <w:w w:val="99"/>
                <w:sz w:val="18"/>
                <w:szCs w:val="18"/>
              </w:rPr>
              <w:t>n</w:t>
            </w:r>
          </w:p>
        </w:tc>
        <w:tc>
          <w:tcPr>
            <w:tcW w:w="1171" w:type="dxa"/>
            <w:vMerge w:val="restart"/>
            <w:tcBorders>
              <w:top w:val="single" w:sz="4" w:space="0" w:color="000000"/>
              <w:left w:val="single" w:sz="4" w:space="0" w:color="000000"/>
              <w:bottom w:val="single" w:sz="4" w:space="0" w:color="000000"/>
              <w:right w:val="single" w:sz="4" w:space="0" w:color="000000"/>
            </w:tcBorders>
            <w:shd w:val="clear" w:color="auto" w:fill="9CC2E4"/>
          </w:tcPr>
          <w:p w14:paraId="134604F3" w14:textId="77777777" w:rsidR="00AC1C1F" w:rsidRDefault="00AC1C1F">
            <w:pPr>
              <w:autoSpaceDE w:val="0"/>
              <w:autoSpaceDN w:val="0"/>
              <w:adjustRightInd w:val="0"/>
              <w:spacing w:after="0" w:line="218" w:lineRule="exact"/>
              <w:ind w:left="361" w:right="346"/>
              <w:jc w:val="center"/>
              <w:rPr>
                <w:rFonts w:ascii="Calibri" w:hAnsi="Calibri" w:cs="Calibri"/>
                <w:sz w:val="18"/>
                <w:szCs w:val="18"/>
              </w:rPr>
            </w:pPr>
            <w:r>
              <w:rPr>
                <w:rFonts w:ascii="Calibri" w:hAnsi="Calibri" w:cs="Calibri"/>
                <w:b/>
                <w:bCs/>
                <w:w w:val="99"/>
                <w:sz w:val="18"/>
                <w:szCs w:val="18"/>
              </w:rPr>
              <w:t>2030</w:t>
            </w:r>
          </w:p>
          <w:p w14:paraId="0038986D" w14:textId="77777777" w:rsidR="00AC1C1F" w:rsidRDefault="00AC1C1F">
            <w:pPr>
              <w:autoSpaceDE w:val="0"/>
              <w:autoSpaceDN w:val="0"/>
              <w:adjustRightInd w:val="0"/>
              <w:spacing w:after="0" w:line="218" w:lineRule="exact"/>
              <w:ind w:left="109" w:right="93"/>
              <w:jc w:val="center"/>
              <w:rPr>
                <w:rFonts w:ascii="Calibri" w:hAnsi="Calibri" w:cs="Calibri"/>
                <w:sz w:val="18"/>
                <w:szCs w:val="18"/>
              </w:rPr>
            </w:pPr>
            <w:r>
              <w:rPr>
                <w:rFonts w:ascii="Calibri" w:hAnsi="Calibri" w:cs="Calibri"/>
                <w:b/>
                <w:bCs/>
                <w:spacing w:val="1"/>
                <w:sz w:val="18"/>
                <w:szCs w:val="18"/>
              </w:rPr>
              <w:t>L</w:t>
            </w:r>
            <w:r>
              <w:rPr>
                <w:rFonts w:ascii="Calibri" w:hAnsi="Calibri" w:cs="Calibri"/>
                <w:b/>
                <w:bCs/>
                <w:sz w:val="18"/>
                <w:szCs w:val="18"/>
              </w:rPr>
              <w:t>a</w:t>
            </w:r>
            <w:r>
              <w:rPr>
                <w:rFonts w:ascii="Calibri" w:hAnsi="Calibri" w:cs="Calibri"/>
                <w:b/>
                <w:bCs/>
                <w:spacing w:val="-1"/>
                <w:sz w:val="18"/>
                <w:szCs w:val="18"/>
              </w:rPr>
              <w:t>bo</w:t>
            </w:r>
            <w:r>
              <w:rPr>
                <w:rFonts w:ascii="Calibri" w:hAnsi="Calibri" w:cs="Calibri"/>
                <w:b/>
                <w:bCs/>
                <w:sz w:val="18"/>
                <w:szCs w:val="18"/>
              </w:rPr>
              <w:t>r</w:t>
            </w:r>
            <w:r>
              <w:rPr>
                <w:rFonts w:ascii="Calibri" w:hAnsi="Calibri" w:cs="Calibri"/>
                <w:b/>
                <w:bCs/>
                <w:spacing w:val="-3"/>
                <w:sz w:val="18"/>
                <w:szCs w:val="18"/>
              </w:rPr>
              <w:t xml:space="preserve"> </w:t>
            </w:r>
            <w:r>
              <w:rPr>
                <w:rFonts w:ascii="Calibri" w:hAnsi="Calibri" w:cs="Calibri"/>
                <w:b/>
                <w:bCs/>
                <w:spacing w:val="-1"/>
                <w:w w:val="99"/>
                <w:sz w:val="18"/>
                <w:szCs w:val="18"/>
              </w:rPr>
              <w:t>Fo</w:t>
            </w:r>
            <w:r>
              <w:rPr>
                <w:rFonts w:ascii="Calibri" w:hAnsi="Calibri" w:cs="Calibri"/>
                <w:b/>
                <w:bCs/>
                <w:spacing w:val="1"/>
                <w:sz w:val="18"/>
                <w:szCs w:val="18"/>
              </w:rPr>
              <w:t>r</w:t>
            </w:r>
            <w:r>
              <w:rPr>
                <w:rFonts w:ascii="Calibri" w:hAnsi="Calibri" w:cs="Calibri"/>
                <w:b/>
                <w:bCs/>
                <w:spacing w:val="-1"/>
                <w:sz w:val="18"/>
                <w:szCs w:val="18"/>
              </w:rPr>
              <w:t>c</w:t>
            </w:r>
            <w:r>
              <w:rPr>
                <w:rFonts w:ascii="Calibri" w:hAnsi="Calibri" w:cs="Calibri"/>
                <w:b/>
                <w:bCs/>
                <w:sz w:val="18"/>
                <w:szCs w:val="18"/>
              </w:rPr>
              <w:t>e</w:t>
            </w:r>
          </w:p>
          <w:p w14:paraId="163C3F47" w14:textId="77777777" w:rsidR="00AC1C1F" w:rsidRDefault="00AC1C1F">
            <w:pPr>
              <w:autoSpaceDE w:val="0"/>
              <w:autoSpaceDN w:val="0"/>
              <w:adjustRightInd w:val="0"/>
              <w:spacing w:before="1" w:after="0" w:line="218" w:lineRule="exact"/>
              <w:ind w:left="160" w:right="147"/>
              <w:jc w:val="center"/>
              <w:rPr>
                <w:rFonts w:ascii="Times New Roman" w:hAnsi="Times New Roman" w:cs="Times New Roman"/>
                <w:sz w:val="24"/>
                <w:szCs w:val="24"/>
              </w:rPr>
            </w:pPr>
            <w:r>
              <w:rPr>
                <w:rFonts w:ascii="Calibri" w:hAnsi="Calibri" w:cs="Calibri"/>
                <w:b/>
                <w:bCs/>
                <w:sz w:val="18"/>
                <w:szCs w:val="18"/>
              </w:rPr>
              <w:t>P</w:t>
            </w:r>
            <w:r>
              <w:rPr>
                <w:rFonts w:ascii="Calibri" w:hAnsi="Calibri" w:cs="Calibri"/>
                <w:b/>
                <w:bCs/>
                <w:spacing w:val="1"/>
                <w:sz w:val="18"/>
                <w:szCs w:val="18"/>
              </w:rPr>
              <w:t>r</w:t>
            </w:r>
            <w:r>
              <w:rPr>
                <w:rFonts w:ascii="Calibri" w:hAnsi="Calibri" w:cs="Calibri"/>
                <w:b/>
                <w:bCs/>
                <w:spacing w:val="-1"/>
                <w:w w:val="99"/>
                <w:sz w:val="18"/>
                <w:szCs w:val="18"/>
              </w:rPr>
              <w:t>o</w:t>
            </w:r>
            <w:r>
              <w:rPr>
                <w:rFonts w:ascii="Calibri" w:hAnsi="Calibri" w:cs="Calibri"/>
                <w:b/>
                <w:bCs/>
                <w:sz w:val="18"/>
                <w:szCs w:val="18"/>
              </w:rPr>
              <w:t>jec</w:t>
            </w:r>
            <w:r>
              <w:rPr>
                <w:rFonts w:ascii="Calibri" w:hAnsi="Calibri" w:cs="Calibri"/>
                <w:b/>
                <w:bCs/>
                <w:spacing w:val="-1"/>
                <w:sz w:val="18"/>
                <w:szCs w:val="18"/>
              </w:rPr>
              <w:t>t</w:t>
            </w:r>
            <w:r>
              <w:rPr>
                <w:rFonts w:ascii="Calibri" w:hAnsi="Calibri" w:cs="Calibri"/>
                <w:b/>
                <w:bCs/>
                <w:spacing w:val="-1"/>
                <w:w w:val="99"/>
                <w:sz w:val="18"/>
                <w:szCs w:val="18"/>
              </w:rPr>
              <w:t>io</w:t>
            </w:r>
            <w:r>
              <w:rPr>
                <w:rFonts w:ascii="Calibri" w:hAnsi="Calibri" w:cs="Calibri"/>
                <w:b/>
                <w:bCs/>
                <w:w w:val="99"/>
                <w:sz w:val="18"/>
                <w:szCs w:val="18"/>
              </w:rPr>
              <w:t>n</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9CC2E4"/>
          </w:tcPr>
          <w:p w14:paraId="20544AAF" w14:textId="77777777" w:rsidR="00AC1C1F" w:rsidRDefault="00AC1C1F">
            <w:pPr>
              <w:autoSpaceDE w:val="0"/>
              <w:autoSpaceDN w:val="0"/>
              <w:adjustRightInd w:val="0"/>
              <w:spacing w:after="0" w:line="217" w:lineRule="exact"/>
              <w:ind w:left="153" w:right="-20"/>
              <w:rPr>
                <w:rFonts w:ascii="Times New Roman" w:hAnsi="Times New Roman" w:cs="Times New Roman"/>
                <w:sz w:val="24"/>
                <w:szCs w:val="24"/>
              </w:rPr>
            </w:pPr>
            <w:r>
              <w:rPr>
                <w:rFonts w:ascii="Calibri" w:hAnsi="Calibri" w:cs="Calibri"/>
                <w:b/>
                <w:bCs/>
                <w:i/>
                <w:iCs/>
                <w:sz w:val="18"/>
                <w:szCs w:val="18"/>
              </w:rPr>
              <w:t>2020-2030</w:t>
            </w:r>
            <w:r>
              <w:rPr>
                <w:rFonts w:ascii="Calibri" w:hAnsi="Calibri" w:cs="Calibri"/>
                <w:b/>
                <w:bCs/>
                <w:i/>
                <w:iCs/>
                <w:spacing w:val="-7"/>
                <w:sz w:val="18"/>
                <w:szCs w:val="18"/>
              </w:rPr>
              <w:t xml:space="preserve"> </w:t>
            </w:r>
            <w:r>
              <w:rPr>
                <w:rFonts w:ascii="Calibri" w:hAnsi="Calibri" w:cs="Calibri"/>
                <w:b/>
                <w:bCs/>
                <w:i/>
                <w:iCs/>
                <w:sz w:val="18"/>
                <w:szCs w:val="18"/>
              </w:rPr>
              <w:t>C</w:t>
            </w:r>
            <w:r>
              <w:rPr>
                <w:rFonts w:ascii="Calibri" w:hAnsi="Calibri" w:cs="Calibri"/>
                <w:b/>
                <w:bCs/>
                <w:i/>
                <w:iCs/>
                <w:spacing w:val="1"/>
                <w:sz w:val="18"/>
                <w:szCs w:val="18"/>
              </w:rPr>
              <w:t>ha</w:t>
            </w:r>
            <w:r>
              <w:rPr>
                <w:rFonts w:ascii="Calibri" w:hAnsi="Calibri" w:cs="Calibri"/>
                <w:b/>
                <w:bCs/>
                <w:i/>
                <w:iCs/>
                <w:spacing w:val="-1"/>
                <w:sz w:val="18"/>
                <w:szCs w:val="18"/>
              </w:rPr>
              <w:t>n</w:t>
            </w:r>
            <w:r>
              <w:rPr>
                <w:rFonts w:ascii="Calibri" w:hAnsi="Calibri" w:cs="Calibri"/>
                <w:b/>
                <w:bCs/>
                <w:i/>
                <w:iCs/>
                <w:spacing w:val="1"/>
                <w:sz w:val="18"/>
                <w:szCs w:val="18"/>
              </w:rPr>
              <w:t>g</w:t>
            </w:r>
            <w:r>
              <w:rPr>
                <w:rFonts w:ascii="Calibri" w:hAnsi="Calibri" w:cs="Calibri"/>
                <w:b/>
                <w:bCs/>
                <w:i/>
                <w:iCs/>
                <w:sz w:val="18"/>
                <w:szCs w:val="18"/>
              </w:rPr>
              <w:t>e</w:t>
            </w:r>
          </w:p>
        </w:tc>
      </w:tr>
      <w:tr w:rsidR="00AC1C1F" w14:paraId="34DCDF05" w14:textId="77777777">
        <w:trPr>
          <w:trHeight w:hRule="exact" w:val="439"/>
        </w:trPr>
        <w:tc>
          <w:tcPr>
            <w:tcW w:w="1531" w:type="dxa"/>
            <w:vMerge/>
            <w:tcBorders>
              <w:top w:val="single" w:sz="4" w:space="0" w:color="000000"/>
              <w:left w:val="single" w:sz="4" w:space="0" w:color="000000"/>
              <w:bottom w:val="single" w:sz="4" w:space="0" w:color="000000"/>
              <w:right w:val="single" w:sz="4" w:space="0" w:color="000000"/>
            </w:tcBorders>
            <w:shd w:val="clear" w:color="auto" w:fill="9CC2E4"/>
          </w:tcPr>
          <w:p w14:paraId="11DA0354" w14:textId="77777777" w:rsidR="00AC1C1F" w:rsidRDefault="00AC1C1F">
            <w:pPr>
              <w:autoSpaceDE w:val="0"/>
              <w:autoSpaceDN w:val="0"/>
              <w:adjustRightInd w:val="0"/>
              <w:spacing w:after="0" w:line="217" w:lineRule="exact"/>
              <w:ind w:left="153" w:right="-20"/>
              <w:rPr>
                <w:rFonts w:ascii="Times New Roman" w:hAnsi="Times New Roman" w:cs="Times New Roman"/>
                <w:sz w:val="24"/>
                <w:szCs w:val="24"/>
              </w:rPr>
            </w:pPr>
          </w:p>
        </w:tc>
        <w:tc>
          <w:tcPr>
            <w:tcW w:w="1169" w:type="dxa"/>
            <w:vMerge/>
            <w:tcBorders>
              <w:top w:val="single" w:sz="4" w:space="0" w:color="000000"/>
              <w:left w:val="single" w:sz="4" w:space="0" w:color="000000"/>
              <w:bottom w:val="single" w:sz="4" w:space="0" w:color="000000"/>
              <w:right w:val="single" w:sz="4" w:space="0" w:color="000000"/>
            </w:tcBorders>
            <w:shd w:val="clear" w:color="auto" w:fill="9CC2E4"/>
          </w:tcPr>
          <w:p w14:paraId="73BE6BDA" w14:textId="77777777" w:rsidR="00AC1C1F" w:rsidRDefault="00AC1C1F">
            <w:pPr>
              <w:autoSpaceDE w:val="0"/>
              <w:autoSpaceDN w:val="0"/>
              <w:adjustRightInd w:val="0"/>
              <w:spacing w:after="0" w:line="217" w:lineRule="exact"/>
              <w:ind w:left="153" w:right="-20"/>
              <w:rPr>
                <w:rFonts w:ascii="Times New Roman" w:hAnsi="Times New Roman" w:cs="Times New Roman"/>
                <w:sz w:val="24"/>
                <w:szCs w:val="24"/>
              </w:rPr>
            </w:pPr>
          </w:p>
        </w:tc>
        <w:tc>
          <w:tcPr>
            <w:tcW w:w="1171" w:type="dxa"/>
            <w:vMerge/>
            <w:tcBorders>
              <w:top w:val="single" w:sz="4" w:space="0" w:color="000000"/>
              <w:left w:val="single" w:sz="4" w:space="0" w:color="000000"/>
              <w:bottom w:val="single" w:sz="4" w:space="0" w:color="000000"/>
              <w:right w:val="single" w:sz="4" w:space="0" w:color="000000"/>
            </w:tcBorders>
            <w:shd w:val="clear" w:color="auto" w:fill="9CC2E4"/>
          </w:tcPr>
          <w:p w14:paraId="6B3C8F31" w14:textId="77777777" w:rsidR="00AC1C1F" w:rsidRDefault="00AC1C1F">
            <w:pPr>
              <w:autoSpaceDE w:val="0"/>
              <w:autoSpaceDN w:val="0"/>
              <w:adjustRightInd w:val="0"/>
              <w:spacing w:after="0" w:line="217" w:lineRule="exact"/>
              <w:ind w:left="153" w:right="-20"/>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shd w:val="clear" w:color="auto" w:fill="9CC2E4"/>
          </w:tcPr>
          <w:p w14:paraId="0D4E3487" w14:textId="77777777" w:rsidR="00AC1C1F" w:rsidRDefault="00AC1C1F">
            <w:pPr>
              <w:autoSpaceDE w:val="0"/>
              <w:autoSpaceDN w:val="0"/>
              <w:adjustRightInd w:val="0"/>
              <w:spacing w:before="9" w:after="0" w:line="200" w:lineRule="exact"/>
              <w:rPr>
                <w:rFonts w:ascii="Times New Roman" w:hAnsi="Times New Roman" w:cs="Times New Roman"/>
                <w:sz w:val="20"/>
                <w:szCs w:val="20"/>
              </w:rPr>
            </w:pPr>
          </w:p>
          <w:p w14:paraId="0C41DDE9" w14:textId="77777777" w:rsidR="00AC1C1F" w:rsidRDefault="00AC1C1F">
            <w:pPr>
              <w:autoSpaceDE w:val="0"/>
              <w:autoSpaceDN w:val="0"/>
              <w:adjustRightInd w:val="0"/>
              <w:spacing w:after="0" w:line="218" w:lineRule="exact"/>
              <w:ind w:left="127" w:right="-20"/>
              <w:rPr>
                <w:rFonts w:ascii="Times New Roman" w:hAnsi="Times New Roman" w:cs="Times New Roman"/>
                <w:sz w:val="24"/>
                <w:szCs w:val="24"/>
              </w:rPr>
            </w:pPr>
            <w:r>
              <w:rPr>
                <w:rFonts w:ascii="Calibri" w:hAnsi="Calibri" w:cs="Calibri"/>
                <w:b/>
                <w:bCs/>
                <w:i/>
                <w:iCs/>
                <w:sz w:val="18"/>
                <w:szCs w:val="18"/>
              </w:rPr>
              <w:t>Nu</w:t>
            </w:r>
            <w:r>
              <w:rPr>
                <w:rFonts w:ascii="Calibri" w:hAnsi="Calibri" w:cs="Calibri"/>
                <w:b/>
                <w:bCs/>
                <w:i/>
                <w:iCs/>
                <w:spacing w:val="-1"/>
                <w:sz w:val="18"/>
                <w:szCs w:val="18"/>
              </w:rPr>
              <w:t>m</w:t>
            </w:r>
            <w:r>
              <w:rPr>
                <w:rFonts w:ascii="Calibri" w:hAnsi="Calibri" w:cs="Calibri"/>
                <w:b/>
                <w:bCs/>
                <w:i/>
                <w:iCs/>
                <w:sz w:val="18"/>
                <w:szCs w:val="18"/>
              </w:rPr>
              <w:t>er</w:t>
            </w:r>
            <w:r>
              <w:rPr>
                <w:rFonts w:ascii="Calibri" w:hAnsi="Calibri" w:cs="Calibri"/>
                <w:b/>
                <w:bCs/>
                <w:i/>
                <w:iCs/>
                <w:spacing w:val="-2"/>
                <w:sz w:val="18"/>
                <w:szCs w:val="18"/>
              </w:rPr>
              <w:t>i</w:t>
            </w:r>
            <w:r>
              <w:rPr>
                <w:rFonts w:ascii="Calibri" w:hAnsi="Calibri" w:cs="Calibri"/>
                <w:b/>
                <w:bCs/>
                <w:i/>
                <w:iCs/>
                <w:sz w:val="18"/>
                <w:szCs w:val="18"/>
              </w:rPr>
              <w:t>c</w:t>
            </w:r>
          </w:p>
        </w:tc>
        <w:tc>
          <w:tcPr>
            <w:tcW w:w="809" w:type="dxa"/>
            <w:tcBorders>
              <w:top w:val="single" w:sz="4" w:space="0" w:color="000000"/>
              <w:left w:val="single" w:sz="4" w:space="0" w:color="000000"/>
              <w:bottom w:val="single" w:sz="4" w:space="0" w:color="000000"/>
              <w:right w:val="single" w:sz="4" w:space="0" w:color="000000"/>
            </w:tcBorders>
            <w:shd w:val="clear" w:color="auto" w:fill="9CC2E4"/>
          </w:tcPr>
          <w:p w14:paraId="55EAF654" w14:textId="77777777" w:rsidR="00AC1C1F" w:rsidRDefault="00AC1C1F">
            <w:pPr>
              <w:autoSpaceDE w:val="0"/>
              <w:autoSpaceDN w:val="0"/>
              <w:adjustRightInd w:val="0"/>
              <w:spacing w:before="9" w:after="0" w:line="200" w:lineRule="exact"/>
              <w:rPr>
                <w:rFonts w:ascii="Times New Roman" w:hAnsi="Times New Roman" w:cs="Times New Roman"/>
                <w:sz w:val="20"/>
                <w:szCs w:val="20"/>
              </w:rPr>
            </w:pPr>
          </w:p>
          <w:p w14:paraId="31F8E7AE" w14:textId="77777777" w:rsidR="00AC1C1F" w:rsidRDefault="00AC1C1F">
            <w:pPr>
              <w:autoSpaceDE w:val="0"/>
              <w:autoSpaceDN w:val="0"/>
              <w:adjustRightInd w:val="0"/>
              <w:spacing w:after="0" w:line="218" w:lineRule="exact"/>
              <w:ind w:left="112" w:right="-20"/>
              <w:rPr>
                <w:rFonts w:ascii="Times New Roman" w:hAnsi="Times New Roman" w:cs="Times New Roman"/>
                <w:sz w:val="24"/>
                <w:szCs w:val="24"/>
              </w:rPr>
            </w:pPr>
            <w:r>
              <w:rPr>
                <w:rFonts w:ascii="Calibri" w:hAnsi="Calibri" w:cs="Calibri"/>
                <w:b/>
                <w:bCs/>
                <w:i/>
                <w:iCs/>
                <w:sz w:val="18"/>
                <w:szCs w:val="18"/>
              </w:rPr>
              <w:t>Pe</w:t>
            </w:r>
            <w:r>
              <w:rPr>
                <w:rFonts w:ascii="Calibri" w:hAnsi="Calibri" w:cs="Calibri"/>
                <w:b/>
                <w:bCs/>
                <w:i/>
                <w:iCs/>
                <w:spacing w:val="-1"/>
                <w:sz w:val="18"/>
                <w:szCs w:val="18"/>
              </w:rPr>
              <w:t>r</w:t>
            </w:r>
            <w:r>
              <w:rPr>
                <w:rFonts w:ascii="Calibri" w:hAnsi="Calibri" w:cs="Calibri"/>
                <w:b/>
                <w:bCs/>
                <w:i/>
                <w:iCs/>
                <w:sz w:val="18"/>
                <w:szCs w:val="18"/>
              </w:rPr>
              <w:t>c</w:t>
            </w:r>
            <w:r>
              <w:rPr>
                <w:rFonts w:ascii="Calibri" w:hAnsi="Calibri" w:cs="Calibri"/>
                <w:b/>
                <w:bCs/>
                <w:i/>
                <w:iCs/>
                <w:spacing w:val="1"/>
                <w:sz w:val="18"/>
                <w:szCs w:val="18"/>
              </w:rPr>
              <w:t>en</w:t>
            </w:r>
            <w:r>
              <w:rPr>
                <w:rFonts w:ascii="Calibri" w:hAnsi="Calibri" w:cs="Calibri"/>
                <w:b/>
                <w:bCs/>
                <w:i/>
                <w:iCs/>
                <w:sz w:val="18"/>
                <w:szCs w:val="18"/>
              </w:rPr>
              <w:t>t</w:t>
            </w:r>
          </w:p>
        </w:tc>
      </w:tr>
      <w:tr w:rsidR="00AC1C1F" w14:paraId="16397FE2" w14:textId="77777777">
        <w:trPr>
          <w:trHeight w:hRule="exact" w:val="230"/>
        </w:trPr>
        <w:tc>
          <w:tcPr>
            <w:tcW w:w="1531" w:type="dxa"/>
            <w:tcBorders>
              <w:top w:val="single" w:sz="4" w:space="0" w:color="000000"/>
              <w:left w:val="single" w:sz="4" w:space="0" w:color="000000"/>
              <w:bottom w:val="single" w:sz="4" w:space="0" w:color="000000"/>
              <w:right w:val="single" w:sz="4" w:space="0" w:color="000000"/>
            </w:tcBorders>
          </w:tcPr>
          <w:p w14:paraId="1864905F" w14:textId="77777777" w:rsidR="00AC1C1F" w:rsidRDefault="00AC1C1F">
            <w:pPr>
              <w:autoSpaceDE w:val="0"/>
              <w:autoSpaceDN w:val="0"/>
              <w:adjustRightInd w:val="0"/>
              <w:spacing w:after="0" w:line="218" w:lineRule="exact"/>
              <w:ind w:left="102" w:right="-20"/>
              <w:rPr>
                <w:rFonts w:ascii="Times New Roman" w:hAnsi="Times New Roman" w:cs="Times New Roman"/>
                <w:sz w:val="24"/>
                <w:szCs w:val="24"/>
              </w:rPr>
            </w:pPr>
            <w:r>
              <w:rPr>
                <w:rFonts w:ascii="Calibri" w:hAnsi="Calibri" w:cs="Calibri"/>
                <w:sz w:val="18"/>
                <w:szCs w:val="18"/>
              </w:rPr>
              <w:t>16</w:t>
            </w:r>
            <w:r>
              <w:rPr>
                <w:rFonts w:ascii="Calibri" w:hAnsi="Calibri" w:cs="Calibri"/>
                <w:spacing w:val="-2"/>
                <w:sz w:val="18"/>
                <w:szCs w:val="18"/>
              </w:rPr>
              <w:t xml:space="preserve"> </w:t>
            </w:r>
            <w:r>
              <w:rPr>
                <w:rFonts w:ascii="Calibri" w:hAnsi="Calibri" w:cs="Calibri"/>
                <w:sz w:val="18"/>
                <w:szCs w:val="18"/>
              </w:rPr>
              <w:t>to</w:t>
            </w:r>
            <w:r>
              <w:rPr>
                <w:rFonts w:ascii="Calibri" w:hAnsi="Calibri" w:cs="Calibri"/>
                <w:spacing w:val="1"/>
                <w:sz w:val="18"/>
                <w:szCs w:val="18"/>
              </w:rPr>
              <w:t xml:space="preserve"> </w:t>
            </w:r>
            <w:r>
              <w:rPr>
                <w:rFonts w:ascii="Calibri" w:hAnsi="Calibri" w:cs="Calibri"/>
                <w:sz w:val="18"/>
                <w:szCs w:val="18"/>
              </w:rPr>
              <w:t>19</w:t>
            </w:r>
            <w:r>
              <w:rPr>
                <w:rFonts w:ascii="Calibri" w:hAnsi="Calibri" w:cs="Calibri"/>
                <w:spacing w:val="-2"/>
                <w:sz w:val="18"/>
                <w:szCs w:val="18"/>
              </w:rPr>
              <w:t xml:space="preserve"> </w:t>
            </w:r>
            <w:r>
              <w:rPr>
                <w:rFonts w:ascii="Calibri" w:hAnsi="Calibri" w:cs="Calibri"/>
                <w:sz w:val="18"/>
                <w:szCs w:val="18"/>
              </w:rPr>
              <w:t>y</w:t>
            </w:r>
            <w:r>
              <w:rPr>
                <w:rFonts w:ascii="Calibri" w:hAnsi="Calibri" w:cs="Calibri"/>
                <w:spacing w:val="-1"/>
                <w:sz w:val="18"/>
                <w:szCs w:val="18"/>
              </w:rPr>
              <w:t>e</w:t>
            </w:r>
            <w:r>
              <w:rPr>
                <w:rFonts w:ascii="Calibri" w:hAnsi="Calibri" w:cs="Calibri"/>
                <w:sz w:val="18"/>
                <w:szCs w:val="18"/>
              </w:rPr>
              <w:t>ars</w:t>
            </w:r>
          </w:p>
        </w:tc>
        <w:tc>
          <w:tcPr>
            <w:tcW w:w="1169" w:type="dxa"/>
            <w:tcBorders>
              <w:top w:val="single" w:sz="4" w:space="0" w:color="000000"/>
              <w:left w:val="single" w:sz="4" w:space="0" w:color="000000"/>
              <w:bottom w:val="single" w:sz="4" w:space="0" w:color="000000"/>
              <w:right w:val="single" w:sz="4" w:space="0" w:color="000000"/>
            </w:tcBorders>
          </w:tcPr>
          <w:p w14:paraId="65033FE9" w14:textId="77777777" w:rsidR="00AC1C1F" w:rsidRDefault="00AC1C1F">
            <w:pPr>
              <w:autoSpaceDE w:val="0"/>
              <w:autoSpaceDN w:val="0"/>
              <w:adjustRightInd w:val="0"/>
              <w:spacing w:after="0" w:line="218" w:lineRule="exact"/>
              <w:ind w:left="642" w:right="-20"/>
              <w:rPr>
                <w:rFonts w:ascii="Times New Roman" w:hAnsi="Times New Roman" w:cs="Times New Roman"/>
                <w:sz w:val="24"/>
                <w:szCs w:val="24"/>
              </w:rPr>
            </w:pPr>
            <w:r>
              <w:rPr>
                <w:rFonts w:ascii="Calibri" w:hAnsi="Calibri" w:cs="Calibri"/>
                <w:sz w:val="18"/>
                <w:szCs w:val="18"/>
              </w:rPr>
              <w:t>1,200</w:t>
            </w:r>
          </w:p>
        </w:tc>
        <w:tc>
          <w:tcPr>
            <w:tcW w:w="1171" w:type="dxa"/>
            <w:tcBorders>
              <w:top w:val="single" w:sz="4" w:space="0" w:color="000000"/>
              <w:left w:val="single" w:sz="4" w:space="0" w:color="000000"/>
              <w:bottom w:val="single" w:sz="4" w:space="0" w:color="000000"/>
              <w:right w:val="single" w:sz="4" w:space="0" w:color="000000"/>
            </w:tcBorders>
          </w:tcPr>
          <w:p w14:paraId="48B7BEB6" w14:textId="77777777" w:rsidR="00AC1C1F" w:rsidRDefault="00AC1C1F">
            <w:pPr>
              <w:autoSpaceDE w:val="0"/>
              <w:autoSpaceDN w:val="0"/>
              <w:adjustRightInd w:val="0"/>
              <w:spacing w:after="0" w:line="218" w:lineRule="exact"/>
              <w:ind w:left="645" w:right="-20"/>
              <w:rPr>
                <w:rFonts w:ascii="Times New Roman" w:hAnsi="Times New Roman" w:cs="Times New Roman"/>
                <w:sz w:val="24"/>
                <w:szCs w:val="24"/>
              </w:rPr>
            </w:pPr>
            <w:r>
              <w:rPr>
                <w:rFonts w:ascii="Calibri" w:hAnsi="Calibri" w:cs="Calibri"/>
                <w:sz w:val="18"/>
                <w:szCs w:val="18"/>
              </w:rPr>
              <w:t>1,056</w:t>
            </w:r>
          </w:p>
        </w:tc>
        <w:tc>
          <w:tcPr>
            <w:tcW w:w="901" w:type="dxa"/>
            <w:tcBorders>
              <w:top w:val="single" w:sz="4" w:space="0" w:color="000000"/>
              <w:left w:val="single" w:sz="4" w:space="0" w:color="000000"/>
              <w:bottom w:val="single" w:sz="4" w:space="0" w:color="000000"/>
              <w:right w:val="single" w:sz="4" w:space="0" w:color="000000"/>
            </w:tcBorders>
          </w:tcPr>
          <w:p w14:paraId="4C1C29A1" w14:textId="77777777" w:rsidR="00AC1C1F" w:rsidRDefault="00AC1C1F">
            <w:pPr>
              <w:autoSpaceDE w:val="0"/>
              <w:autoSpaceDN w:val="0"/>
              <w:adjustRightInd w:val="0"/>
              <w:spacing w:after="0" w:line="218" w:lineRule="exact"/>
              <w:ind w:left="278" w:right="-20"/>
              <w:rPr>
                <w:rFonts w:ascii="Times New Roman" w:hAnsi="Times New Roman" w:cs="Times New Roman"/>
                <w:sz w:val="24"/>
                <w:szCs w:val="24"/>
              </w:rPr>
            </w:pPr>
            <w:r>
              <w:rPr>
                <w:rFonts w:ascii="Calibri" w:hAnsi="Calibri" w:cs="Calibri"/>
                <w:i/>
                <w:iCs/>
                <w:color w:val="FF0000"/>
                <w:sz w:val="18"/>
                <w:szCs w:val="18"/>
              </w:rPr>
              <w:t>-144</w:t>
            </w:r>
          </w:p>
        </w:tc>
        <w:tc>
          <w:tcPr>
            <w:tcW w:w="809" w:type="dxa"/>
            <w:tcBorders>
              <w:top w:val="single" w:sz="4" w:space="0" w:color="000000"/>
              <w:left w:val="single" w:sz="4" w:space="0" w:color="000000"/>
              <w:bottom w:val="single" w:sz="4" w:space="0" w:color="000000"/>
              <w:right w:val="single" w:sz="4" w:space="0" w:color="000000"/>
            </w:tcBorders>
          </w:tcPr>
          <w:p w14:paraId="6F75D356" w14:textId="77777777" w:rsidR="00AC1C1F" w:rsidRDefault="00AC1C1F">
            <w:pPr>
              <w:autoSpaceDE w:val="0"/>
              <w:autoSpaceDN w:val="0"/>
              <w:adjustRightInd w:val="0"/>
              <w:spacing w:after="0" w:line="218" w:lineRule="exact"/>
              <w:ind w:left="143" w:right="-20"/>
              <w:rPr>
                <w:rFonts w:ascii="Times New Roman" w:hAnsi="Times New Roman" w:cs="Times New Roman"/>
                <w:sz w:val="24"/>
                <w:szCs w:val="24"/>
              </w:rPr>
            </w:pPr>
            <w:r>
              <w:rPr>
                <w:rFonts w:ascii="Calibri" w:hAnsi="Calibri" w:cs="Calibri"/>
                <w:i/>
                <w:iCs/>
                <w:color w:val="FF0000"/>
                <w:sz w:val="18"/>
                <w:szCs w:val="18"/>
              </w:rPr>
              <w:t>-12.0%</w:t>
            </w:r>
          </w:p>
        </w:tc>
      </w:tr>
      <w:tr w:rsidR="00AC1C1F" w14:paraId="2386DD6B" w14:textId="77777777">
        <w:trPr>
          <w:trHeight w:hRule="exact" w:val="230"/>
        </w:trPr>
        <w:tc>
          <w:tcPr>
            <w:tcW w:w="1531" w:type="dxa"/>
            <w:tcBorders>
              <w:top w:val="single" w:sz="4" w:space="0" w:color="000000"/>
              <w:left w:val="single" w:sz="4" w:space="0" w:color="000000"/>
              <w:bottom w:val="single" w:sz="4" w:space="0" w:color="000000"/>
              <w:right w:val="single" w:sz="4" w:space="0" w:color="000000"/>
            </w:tcBorders>
          </w:tcPr>
          <w:p w14:paraId="36EBBB79" w14:textId="77777777" w:rsidR="00AC1C1F" w:rsidRDefault="00AC1C1F">
            <w:pPr>
              <w:autoSpaceDE w:val="0"/>
              <w:autoSpaceDN w:val="0"/>
              <w:adjustRightInd w:val="0"/>
              <w:spacing w:after="0" w:line="218" w:lineRule="exact"/>
              <w:ind w:left="102" w:right="-20"/>
              <w:rPr>
                <w:rFonts w:ascii="Times New Roman" w:hAnsi="Times New Roman" w:cs="Times New Roman"/>
                <w:sz w:val="24"/>
                <w:szCs w:val="24"/>
              </w:rPr>
            </w:pPr>
            <w:r>
              <w:rPr>
                <w:rFonts w:ascii="Calibri" w:hAnsi="Calibri" w:cs="Calibri"/>
                <w:sz w:val="18"/>
                <w:szCs w:val="18"/>
              </w:rPr>
              <w:t>20</w:t>
            </w:r>
            <w:r>
              <w:rPr>
                <w:rFonts w:ascii="Calibri" w:hAnsi="Calibri" w:cs="Calibri"/>
                <w:spacing w:val="-2"/>
                <w:sz w:val="18"/>
                <w:szCs w:val="18"/>
              </w:rPr>
              <w:t xml:space="preserve"> </w:t>
            </w:r>
            <w:r>
              <w:rPr>
                <w:rFonts w:ascii="Calibri" w:hAnsi="Calibri" w:cs="Calibri"/>
                <w:sz w:val="18"/>
                <w:szCs w:val="18"/>
              </w:rPr>
              <w:t>to</w:t>
            </w:r>
            <w:r>
              <w:rPr>
                <w:rFonts w:ascii="Calibri" w:hAnsi="Calibri" w:cs="Calibri"/>
                <w:spacing w:val="1"/>
                <w:sz w:val="18"/>
                <w:szCs w:val="18"/>
              </w:rPr>
              <w:t xml:space="preserve"> </w:t>
            </w:r>
            <w:r>
              <w:rPr>
                <w:rFonts w:ascii="Calibri" w:hAnsi="Calibri" w:cs="Calibri"/>
                <w:sz w:val="18"/>
                <w:szCs w:val="18"/>
              </w:rPr>
              <w:t>24</w:t>
            </w:r>
            <w:r>
              <w:rPr>
                <w:rFonts w:ascii="Calibri" w:hAnsi="Calibri" w:cs="Calibri"/>
                <w:spacing w:val="-2"/>
                <w:sz w:val="18"/>
                <w:szCs w:val="18"/>
              </w:rPr>
              <w:t xml:space="preserve"> </w:t>
            </w:r>
            <w:r>
              <w:rPr>
                <w:rFonts w:ascii="Calibri" w:hAnsi="Calibri" w:cs="Calibri"/>
                <w:sz w:val="18"/>
                <w:szCs w:val="18"/>
              </w:rPr>
              <w:t>y</w:t>
            </w:r>
            <w:r>
              <w:rPr>
                <w:rFonts w:ascii="Calibri" w:hAnsi="Calibri" w:cs="Calibri"/>
                <w:spacing w:val="-1"/>
                <w:sz w:val="18"/>
                <w:szCs w:val="18"/>
              </w:rPr>
              <w:t>e</w:t>
            </w:r>
            <w:r>
              <w:rPr>
                <w:rFonts w:ascii="Calibri" w:hAnsi="Calibri" w:cs="Calibri"/>
                <w:sz w:val="18"/>
                <w:szCs w:val="18"/>
              </w:rPr>
              <w:t>ars</w:t>
            </w:r>
          </w:p>
        </w:tc>
        <w:tc>
          <w:tcPr>
            <w:tcW w:w="1169" w:type="dxa"/>
            <w:tcBorders>
              <w:top w:val="single" w:sz="4" w:space="0" w:color="000000"/>
              <w:left w:val="single" w:sz="4" w:space="0" w:color="000000"/>
              <w:bottom w:val="single" w:sz="4" w:space="0" w:color="000000"/>
              <w:right w:val="single" w:sz="4" w:space="0" w:color="000000"/>
            </w:tcBorders>
          </w:tcPr>
          <w:p w14:paraId="0C83D78B" w14:textId="77777777" w:rsidR="00AC1C1F" w:rsidRDefault="00AC1C1F">
            <w:pPr>
              <w:autoSpaceDE w:val="0"/>
              <w:autoSpaceDN w:val="0"/>
              <w:adjustRightInd w:val="0"/>
              <w:spacing w:after="0" w:line="218" w:lineRule="exact"/>
              <w:ind w:left="642" w:right="-20"/>
              <w:rPr>
                <w:rFonts w:ascii="Times New Roman" w:hAnsi="Times New Roman" w:cs="Times New Roman"/>
                <w:sz w:val="24"/>
                <w:szCs w:val="24"/>
              </w:rPr>
            </w:pPr>
            <w:r>
              <w:rPr>
                <w:rFonts w:ascii="Calibri" w:hAnsi="Calibri" w:cs="Calibri"/>
                <w:sz w:val="18"/>
                <w:szCs w:val="18"/>
              </w:rPr>
              <w:t>2,410</w:t>
            </w:r>
          </w:p>
        </w:tc>
        <w:tc>
          <w:tcPr>
            <w:tcW w:w="1171" w:type="dxa"/>
            <w:tcBorders>
              <w:top w:val="single" w:sz="4" w:space="0" w:color="000000"/>
              <w:left w:val="single" w:sz="4" w:space="0" w:color="000000"/>
              <w:bottom w:val="single" w:sz="4" w:space="0" w:color="000000"/>
              <w:right w:val="single" w:sz="4" w:space="0" w:color="000000"/>
            </w:tcBorders>
          </w:tcPr>
          <w:p w14:paraId="38F0A705" w14:textId="77777777" w:rsidR="00AC1C1F" w:rsidRDefault="00AC1C1F">
            <w:pPr>
              <w:autoSpaceDE w:val="0"/>
              <w:autoSpaceDN w:val="0"/>
              <w:adjustRightInd w:val="0"/>
              <w:spacing w:after="0" w:line="218" w:lineRule="exact"/>
              <w:ind w:left="645" w:right="-20"/>
              <w:rPr>
                <w:rFonts w:ascii="Times New Roman" w:hAnsi="Times New Roman" w:cs="Times New Roman"/>
                <w:sz w:val="24"/>
                <w:szCs w:val="24"/>
              </w:rPr>
            </w:pPr>
            <w:r>
              <w:rPr>
                <w:rFonts w:ascii="Calibri" w:hAnsi="Calibri" w:cs="Calibri"/>
                <w:sz w:val="18"/>
                <w:szCs w:val="18"/>
              </w:rPr>
              <w:t>2,345</w:t>
            </w:r>
          </w:p>
        </w:tc>
        <w:tc>
          <w:tcPr>
            <w:tcW w:w="901" w:type="dxa"/>
            <w:tcBorders>
              <w:top w:val="single" w:sz="4" w:space="0" w:color="000000"/>
              <w:left w:val="single" w:sz="4" w:space="0" w:color="000000"/>
              <w:bottom w:val="single" w:sz="4" w:space="0" w:color="000000"/>
              <w:right w:val="single" w:sz="4" w:space="0" w:color="000000"/>
            </w:tcBorders>
          </w:tcPr>
          <w:p w14:paraId="03443526" w14:textId="77777777" w:rsidR="00AC1C1F" w:rsidRDefault="00AC1C1F">
            <w:pPr>
              <w:autoSpaceDE w:val="0"/>
              <w:autoSpaceDN w:val="0"/>
              <w:adjustRightInd w:val="0"/>
              <w:spacing w:after="0" w:line="218" w:lineRule="exact"/>
              <w:ind w:left="290" w:right="274"/>
              <w:jc w:val="center"/>
              <w:rPr>
                <w:rFonts w:ascii="Times New Roman" w:hAnsi="Times New Roman" w:cs="Times New Roman"/>
                <w:sz w:val="24"/>
                <w:szCs w:val="24"/>
              </w:rPr>
            </w:pPr>
            <w:r>
              <w:rPr>
                <w:rFonts w:ascii="Calibri" w:hAnsi="Calibri" w:cs="Calibri"/>
                <w:i/>
                <w:iCs/>
                <w:color w:val="FF0000"/>
                <w:sz w:val="18"/>
                <w:szCs w:val="18"/>
              </w:rPr>
              <w:t>-</w:t>
            </w:r>
            <w:r>
              <w:rPr>
                <w:rFonts w:ascii="Calibri" w:hAnsi="Calibri" w:cs="Calibri"/>
                <w:i/>
                <w:iCs/>
                <w:color w:val="FF0000"/>
                <w:w w:val="99"/>
                <w:sz w:val="18"/>
                <w:szCs w:val="18"/>
              </w:rPr>
              <w:t>65</w:t>
            </w:r>
          </w:p>
        </w:tc>
        <w:tc>
          <w:tcPr>
            <w:tcW w:w="809" w:type="dxa"/>
            <w:tcBorders>
              <w:top w:val="single" w:sz="4" w:space="0" w:color="000000"/>
              <w:left w:val="single" w:sz="4" w:space="0" w:color="000000"/>
              <w:bottom w:val="single" w:sz="4" w:space="0" w:color="000000"/>
              <w:right w:val="single" w:sz="4" w:space="0" w:color="000000"/>
            </w:tcBorders>
          </w:tcPr>
          <w:p w14:paraId="6AB7AD79" w14:textId="77777777" w:rsidR="00AC1C1F" w:rsidRDefault="00AC1C1F">
            <w:pPr>
              <w:autoSpaceDE w:val="0"/>
              <w:autoSpaceDN w:val="0"/>
              <w:adjustRightInd w:val="0"/>
              <w:spacing w:after="0" w:line="218" w:lineRule="exact"/>
              <w:ind w:left="189" w:right="-20"/>
              <w:rPr>
                <w:rFonts w:ascii="Times New Roman" w:hAnsi="Times New Roman" w:cs="Times New Roman"/>
                <w:sz w:val="24"/>
                <w:szCs w:val="24"/>
              </w:rPr>
            </w:pPr>
            <w:r>
              <w:rPr>
                <w:rFonts w:ascii="Calibri" w:hAnsi="Calibri" w:cs="Calibri"/>
                <w:i/>
                <w:iCs/>
                <w:color w:val="FF0000"/>
                <w:sz w:val="18"/>
                <w:szCs w:val="18"/>
              </w:rPr>
              <w:t>-2.7%</w:t>
            </w:r>
          </w:p>
        </w:tc>
      </w:tr>
      <w:tr w:rsidR="00AC1C1F" w14:paraId="6BD41E34" w14:textId="77777777">
        <w:trPr>
          <w:trHeight w:hRule="exact" w:val="230"/>
        </w:trPr>
        <w:tc>
          <w:tcPr>
            <w:tcW w:w="1531" w:type="dxa"/>
            <w:tcBorders>
              <w:top w:val="single" w:sz="4" w:space="0" w:color="000000"/>
              <w:left w:val="single" w:sz="4" w:space="0" w:color="000000"/>
              <w:bottom w:val="single" w:sz="4" w:space="0" w:color="000000"/>
              <w:right w:val="single" w:sz="4" w:space="0" w:color="000000"/>
            </w:tcBorders>
          </w:tcPr>
          <w:p w14:paraId="07E90FEA" w14:textId="77777777" w:rsidR="00AC1C1F" w:rsidRDefault="00AC1C1F">
            <w:pPr>
              <w:autoSpaceDE w:val="0"/>
              <w:autoSpaceDN w:val="0"/>
              <w:adjustRightInd w:val="0"/>
              <w:spacing w:after="0" w:line="218" w:lineRule="exact"/>
              <w:ind w:left="102" w:right="-20"/>
              <w:rPr>
                <w:rFonts w:ascii="Times New Roman" w:hAnsi="Times New Roman" w:cs="Times New Roman"/>
                <w:sz w:val="24"/>
                <w:szCs w:val="24"/>
              </w:rPr>
            </w:pPr>
            <w:r>
              <w:rPr>
                <w:rFonts w:ascii="Calibri" w:hAnsi="Calibri" w:cs="Calibri"/>
                <w:sz w:val="18"/>
                <w:szCs w:val="18"/>
              </w:rPr>
              <w:t>25</w:t>
            </w:r>
            <w:r>
              <w:rPr>
                <w:rFonts w:ascii="Calibri" w:hAnsi="Calibri" w:cs="Calibri"/>
                <w:spacing w:val="-2"/>
                <w:sz w:val="18"/>
                <w:szCs w:val="18"/>
              </w:rPr>
              <w:t xml:space="preserve"> </w:t>
            </w:r>
            <w:r>
              <w:rPr>
                <w:rFonts w:ascii="Calibri" w:hAnsi="Calibri" w:cs="Calibri"/>
                <w:sz w:val="18"/>
                <w:szCs w:val="18"/>
              </w:rPr>
              <w:t>to</w:t>
            </w:r>
            <w:r>
              <w:rPr>
                <w:rFonts w:ascii="Calibri" w:hAnsi="Calibri" w:cs="Calibri"/>
                <w:spacing w:val="1"/>
                <w:sz w:val="18"/>
                <w:szCs w:val="18"/>
              </w:rPr>
              <w:t xml:space="preserve"> </w:t>
            </w:r>
            <w:r>
              <w:rPr>
                <w:rFonts w:ascii="Calibri" w:hAnsi="Calibri" w:cs="Calibri"/>
                <w:sz w:val="18"/>
                <w:szCs w:val="18"/>
              </w:rPr>
              <w:t>44</w:t>
            </w:r>
            <w:r>
              <w:rPr>
                <w:rFonts w:ascii="Calibri" w:hAnsi="Calibri" w:cs="Calibri"/>
                <w:spacing w:val="-2"/>
                <w:sz w:val="18"/>
                <w:szCs w:val="18"/>
              </w:rPr>
              <w:t xml:space="preserve"> </w:t>
            </w:r>
            <w:r>
              <w:rPr>
                <w:rFonts w:ascii="Calibri" w:hAnsi="Calibri" w:cs="Calibri"/>
                <w:sz w:val="18"/>
                <w:szCs w:val="18"/>
              </w:rPr>
              <w:t>y</w:t>
            </w:r>
            <w:r>
              <w:rPr>
                <w:rFonts w:ascii="Calibri" w:hAnsi="Calibri" w:cs="Calibri"/>
                <w:spacing w:val="-1"/>
                <w:sz w:val="18"/>
                <w:szCs w:val="18"/>
              </w:rPr>
              <w:t>e</w:t>
            </w:r>
            <w:r>
              <w:rPr>
                <w:rFonts w:ascii="Calibri" w:hAnsi="Calibri" w:cs="Calibri"/>
                <w:sz w:val="18"/>
                <w:szCs w:val="18"/>
              </w:rPr>
              <w:t>ars</w:t>
            </w:r>
          </w:p>
        </w:tc>
        <w:tc>
          <w:tcPr>
            <w:tcW w:w="1169" w:type="dxa"/>
            <w:tcBorders>
              <w:top w:val="single" w:sz="4" w:space="0" w:color="000000"/>
              <w:left w:val="single" w:sz="4" w:space="0" w:color="000000"/>
              <w:bottom w:val="single" w:sz="4" w:space="0" w:color="000000"/>
              <w:right w:val="single" w:sz="4" w:space="0" w:color="000000"/>
            </w:tcBorders>
          </w:tcPr>
          <w:p w14:paraId="131446C6" w14:textId="77777777" w:rsidR="00AC1C1F" w:rsidRDefault="00AC1C1F">
            <w:pPr>
              <w:autoSpaceDE w:val="0"/>
              <w:autoSpaceDN w:val="0"/>
              <w:adjustRightInd w:val="0"/>
              <w:spacing w:after="0" w:line="218" w:lineRule="exact"/>
              <w:ind w:left="642" w:right="-20"/>
              <w:rPr>
                <w:rFonts w:ascii="Times New Roman" w:hAnsi="Times New Roman" w:cs="Times New Roman"/>
                <w:sz w:val="24"/>
                <w:szCs w:val="24"/>
              </w:rPr>
            </w:pPr>
            <w:r>
              <w:rPr>
                <w:rFonts w:ascii="Calibri" w:hAnsi="Calibri" w:cs="Calibri"/>
                <w:sz w:val="18"/>
                <w:szCs w:val="18"/>
              </w:rPr>
              <w:t>7,271</w:t>
            </w:r>
          </w:p>
        </w:tc>
        <w:tc>
          <w:tcPr>
            <w:tcW w:w="1171" w:type="dxa"/>
            <w:tcBorders>
              <w:top w:val="single" w:sz="4" w:space="0" w:color="000000"/>
              <w:left w:val="single" w:sz="4" w:space="0" w:color="000000"/>
              <w:bottom w:val="single" w:sz="4" w:space="0" w:color="000000"/>
              <w:right w:val="single" w:sz="4" w:space="0" w:color="000000"/>
            </w:tcBorders>
          </w:tcPr>
          <w:p w14:paraId="0BEBC757" w14:textId="77777777" w:rsidR="00AC1C1F" w:rsidRDefault="00AC1C1F">
            <w:pPr>
              <w:autoSpaceDE w:val="0"/>
              <w:autoSpaceDN w:val="0"/>
              <w:adjustRightInd w:val="0"/>
              <w:spacing w:after="0" w:line="218" w:lineRule="exact"/>
              <w:ind w:left="645" w:right="-20"/>
              <w:rPr>
                <w:rFonts w:ascii="Times New Roman" w:hAnsi="Times New Roman" w:cs="Times New Roman"/>
                <w:sz w:val="24"/>
                <w:szCs w:val="24"/>
              </w:rPr>
            </w:pPr>
            <w:r>
              <w:rPr>
                <w:rFonts w:ascii="Calibri" w:hAnsi="Calibri" w:cs="Calibri"/>
                <w:sz w:val="18"/>
                <w:szCs w:val="18"/>
              </w:rPr>
              <w:t>7,435</w:t>
            </w:r>
          </w:p>
        </w:tc>
        <w:tc>
          <w:tcPr>
            <w:tcW w:w="901" w:type="dxa"/>
            <w:tcBorders>
              <w:top w:val="single" w:sz="4" w:space="0" w:color="000000"/>
              <w:left w:val="single" w:sz="4" w:space="0" w:color="000000"/>
              <w:bottom w:val="single" w:sz="4" w:space="0" w:color="000000"/>
              <w:right w:val="single" w:sz="4" w:space="0" w:color="000000"/>
            </w:tcBorders>
          </w:tcPr>
          <w:p w14:paraId="6F4B0AED" w14:textId="77777777" w:rsidR="00AC1C1F" w:rsidRDefault="00AC1C1F">
            <w:pPr>
              <w:autoSpaceDE w:val="0"/>
              <w:autoSpaceDN w:val="0"/>
              <w:adjustRightInd w:val="0"/>
              <w:spacing w:after="0" w:line="218" w:lineRule="exact"/>
              <w:ind w:left="261" w:right="-20"/>
              <w:rPr>
                <w:rFonts w:ascii="Times New Roman" w:hAnsi="Times New Roman" w:cs="Times New Roman"/>
                <w:sz w:val="24"/>
                <w:szCs w:val="24"/>
              </w:rPr>
            </w:pPr>
            <w:r>
              <w:rPr>
                <w:rFonts w:ascii="Calibri" w:hAnsi="Calibri" w:cs="Calibri"/>
                <w:i/>
                <w:iCs/>
                <w:spacing w:val="-1"/>
                <w:sz w:val="18"/>
                <w:szCs w:val="18"/>
              </w:rPr>
              <w:t>+</w:t>
            </w:r>
            <w:r>
              <w:rPr>
                <w:rFonts w:ascii="Calibri" w:hAnsi="Calibri" w:cs="Calibri"/>
                <w:i/>
                <w:iCs/>
                <w:sz w:val="18"/>
                <w:szCs w:val="18"/>
              </w:rPr>
              <w:t>164</w:t>
            </w:r>
          </w:p>
        </w:tc>
        <w:tc>
          <w:tcPr>
            <w:tcW w:w="809" w:type="dxa"/>
            <w:tcBorders>
              <w:top w:val="single" w:sz="4" w:space="0" w:color="000000"/>
              <w:left w:val="single" w:sz="4" w:space="0" w:color="000000"/>
              <w:bottom w:val="single" w:sz="4" w:space="0" w:color="000000"/>
              <w:right w:val="single" w:sz="4" w:space="0" w:color="000000"/>
            </w:tcBorders>
          </w:tcPr>
          <w:p w14:paraId="2CEF1A63" w14:textId="77777777" w:rsidR="00AC1C1F" w:rsidRDefault="00AC1C1F">
            <w:pPr>
              <w:autoSpaceDE w:val="0"/>
              <w:autoSpaceDN w:val="0"/>
              <w:adjustRightInd w:val="0"/>
              <w:spacing w:after="0" w:line="218" w:lineRule="exact"/>
              <w:ind w:left="172" w:right="-20"/>
              <w:rPr>
                <w:rFonts w:ascii="Times New Roman" w:hAnsi="Times New Roman" w:cs="Times New Roman"/>
                <w:sz w:val="24"/>
                <w:szCs w:val="24"/>
              </w:rPr>
            </w:pPr>
            <w:r>
              <w:rPr>
                <w:rFonts w:ascii="Calibri" w:hAnsi="Calibri" w:cs="Calibri"/>
                <w:i/>
                <w:iCs/>
                <w:spacing w:val="-1"/>
                <w:sz w:val="18"/>
                <w:szCs w:val="18"/>
              </w:rPr>
              <w:t>+</w:t>
            </w:r>
            <w:r>
              <w:rPr>
                <w:rFonts w:ascii="Calibri" w:hAnsi="Calibri" w:cs="Calibri"/>
                <w:i/>
                <w:iCs/>
                <w:sz w:val="18"/>
                <w:szCs w:val="18"/>
              </w:rPr>
              <w:t>2.3%</w:t>
            </w:r>
          </w:p>
        </w:tc>
      </w:tr>
      <w:tr w:rsidR="00AC1C1F" w14:paraId="40655CB0" w14:textId="77777777">
        <w:trPr>
          <w:trHeight w:hRule="exact" w:val="228"/>
        </w:trPr>
        <w:tc>
          <w:tcPr>
            <w:tcW w:w="1531" w:type="dxa"/>
            <w:tcBorders>
              <w:top w:val="single" w:sz="4" w:space="0" w:color="000000"/>
              <w:left w:val="single" w:sz="4" w:space="0" w:color="000000"/>
              <w:bottom w:val="single" w:sz="4" w:space="0" w:color="000000"/>
              <w:right w:val="single" w:sz="4" w:space="0" w:color="000000"/>
            </w:tcBorders>
          </w:tcPr>
          <w:p w14:paraId="4397B3B7" w14:textId="77777777" w:rsidR="00AC1C1F" w:rsidRDefault="00AC1C1F">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sz w:val="18"/>
                <w:szCs w:val="18"/>
              </w:rPr>
              <w:t>45</w:t>
            </w:r>
            <w:r>
              <w:rPr>
                <w:rFonts w:ascii="Calibri" w:hAnsi="Calibri" w:cs="Calibri"/>
                <w:spacing w:val="-2"/>
                <w:sz w:val="18"/>
                <w:szCs w:val="18"/>
              </w:rPr>
              <w:t xml:space="preserve"> </w:t>
            </w:r>
            <w:r>
              <w:rPr>
                <w:rFonts w:ascii="Calibri" w:hAnsi="Calibri" w:cs="Calibri"/>
                <w:sz w:val="18"/>
                <w:szCs w:val="18"/>
              </w:rPr>
              <w:t>to</w:t>
            </w:r>
            <w:r>
              <w:rPr>
                <w:rFonts w:ascii="Calibri" w:hAnsi="Calibri" w:cs="Calibri"/>
                <w:spacing w:val="1"/>
                <w:sz w:val="18"/>
                <w:szCs w:val="18"/>
              </w:rPr>
              <w:t xml:space="preserve"> </w:t>
            </w:r>
            <w:r>
              <w:rPr>
                <w:rFonts w:ascii="Calibri" w:hAnsi="Calibri" w:cs="Calibri"/>
                <w:sz w:val="18"/>
                <w:szCs w:val="18"/>
              </w:rPr>
              <w:t>54</w:t>
            </w:r>
            <w:r>
              <w:rPr>
                <w:rFonts w:ascii="Calibri" w:hAnsi="Calibri" w:cs="Calibri"/>
                <w:spacing w:val="-2"/>
                <w:sz w:val="18"/>
                <w:szCs w:val="18"/>
              </w:rPr>
              <w:t xml:space="preserve"> </w:t>
            </w:r>
            <w:r>
              <w:rPr>
                <w:rFonts w:ascii="Calibri" w:hAnsi="Calibri" w:cs="Calibri"/>
                <w:sz w:val="18"/>
                <w:szCs w:val="18"/>
              </w:rPr>
              <w:t>y</w:t>
            </w:r>
            <w:r>
              <w:rPr>
                <w:rFonts w:ascii="Calibri" w:hAnsi="Calibri" w:cs="Calibri"/>
                <w:spacing w:val="-1"/>
                <w:sz w:val="18"/>
                <w:szCs w:val="18"/>
              </w:rPr>
              <w:t>e</w:t>
            </w:r>
            <w:r>
              <w:rPr>
                <w:rFonts w:ascii="Calibri" w:hAnsi="Calibri" w:cs="Calibri"/>
                <w:sz w:val="18"/>
                <w:szCs w:val="18"/>
              </w:rPr>
              <w:t>ars</w:t>
            </w:r>
          </w:p>
        </w:tc>
        <w:tc>
          <w:tcPr>
            <w:tcW w:w="1169" w:type="dxa"/>
            <w:tcBorders>
              <w:top w:val="single" w:sz="4" w:space="0" w:color="000000"/>
              <w:left w:val="single" w:sz="4" w:space="0" w:color="000000"/>
              <w:bottom w:val="single" w:sz="4" w:space="0" w:color="000000"/>
              <w:right w:val="single" w:sz="4" w:space="0" w:color="000000"/>
            </w:tcBorders>
          </w:tcPr>
          <w:p w14:paraId="2DD65304" w14:textId="77777777" w:rsidR="00AC1C1F" w:rsidRDefault="00AC1C1F">
            <w:pPr>
              <w:autoSpaceDE w:val="0"/>
              <w:autoSpaceDN w:val="0"/>
              <w:adjustRightInd w:val="0"/>
              <w:spacing w:after="0" w:line="216" w:lineRule="exact"/>
              <w:ind w:left="642" w:right="-20"/>
              <w:rPr>
                <w:rFonts w:ascii="Times New Roman" w:hAnsi="Times New Roman" w:cs="Times New Roman"/>
                <w:sz w:val="24"/>
                <w:szCs w:val="24"/>
              </w:rPr>
            </w:pPr>
            <w:r>
              <w:rPr>
                <w:rFonts w:ascii="Calibri" w:hAnsi="Calibri" w:cs="Calibri"/>
                <w:sz w:val="18"/>
                <w:szCs w:val="18"/>
              </w:rPr>
              <w:t>3,859</w:t>
            </w:r>
          </w:p>
        </w:tc>
        <w:tc>
          <w:tcPr>
            <w:tcW w:w="1171" w:type="dxa"/>
            <w:tcBorders>
              <w:top w:val="single" w:sz="4" w:space="0" w:color="000000"/>
              <w:left w:val="single" w:sz="4" w:space="0" w:color="000000"/>
              <w:bottom w:val="single" w:sz="4" w:space="0" w:color="000000"/>
              <w:right w:val="single" w:sz="4" w:space="0" w:color="000000"/>
            </w:tcBorders>
          </w:tcPr>
          <w:p w14:paraId="123B8AA3" w14:textId="77777777" w:rsidR="00AC1C1F" w:rsidRDefault="00AC1C1F">
            <w:pPr>
              <w:autoSpaceDE w:val="0"/>
              <w:autoSpaceDN w:val="0"/>
              <w:adjustRightInd w:val="0"/>
              <w:spacing w:after="0" w:line="216" w:lineRule="exact"/>
              <w:ind w:left="645" w:right="-20"/>
              <w:rPr>
                <w:rFonts w:ascii="Times New Roman" w:hAnsi="Times New Roman" w:cs="Times New Roman"/>
                <w:sz w:val="24"/>
                <w:szCs w:val="24"/>
              </w:rPr>
            </w:pPr>
            <w:r>
              <w:rPr>
                <w:rFonts w:ascii="Calibri" w:hAnsi="Calibri" w:cs="Calibri"/>
                <w:sz w:val="18"/>
                <w:szCs w:val="18"/>
              </w:rPr>
              <w:t>3,490</w:t>
            </w:r>
          </w:p>
        </w:tc>
        <w:tc>
          <w:tcPr>
            <w:tcW w:w="901" w:type="dxa"/>
            <w:tcBorders>
              <w:top w:val="single" w:sz="4" w:space="0" w:color="000000"/>
              <w:left w:val="single" w:sz="4" w:space="0" w:color="000000"/>
              <w:bottom w:val="single" w:sz="4" w:space="0" w:color="000000"/>
              <w:right w:val="single" w:sz="4" w:space="0" w:color="000000"/>
            </w:tcBorders>
          </w:tcPr>
          <w:p w14:paraId="11423BF3" w14:textId="77777777" w:rsidR="00AC1C1F" w:rsidRDefault="00AC1C1F">
            <w:pPr>
              <w:autoSpaceDE w:val="0"/>
              <w:autoSpaceDN w:val="0"/>
              <w:adjustRightInd w:val="0"/>
              <w:spacing w:after="0" w:line="216" w:lineRule="exact"/>
              <w:ind w:left="278" w:right="-20"/>
              <w:rPr>
                <w:rFonts w:ascii="Times New Roman" w:hAnsi="Times New Roman" w:cs="Times New Roman"/>
                <w:sz w:val="24"/>
                <w:szCs w:val="24"/>
              </w:rPr>
            </w:pPr>
            <w:r>
              <w:rPr>
                <w:rFonts w:ascii="Calibri" w:hAnsi="Calibri" w:cs="Calibri"/>
                <w:i/>
                <w:iCs/>
                <w:color w:val="FF0000"/>
                <w:sz w:val="18"/>
                <w:szCs w:val="18"/>
              </w:rPr>
              <w:t>-369</w:t>
            </w:r>
          </w:p>
        </w:tc>
        <w:tc>
          <w:tcPr>
            <w:tcW w:w="809" w:type="dxa"/>
            <w:tcBorders>
              <w:top w:val="single" w:sz="4" w:space="0" w:color="000000"/>
              <w:left w:val="single" w:sz="4" w:space="0" w:color="000000"/>
              <w:bottom w:val="single" w:sz="4" w:space="0" w:color="000000"/>
              <w:right w:val="single" w:sz="4" w:space="0" w:color="000000"/>
            </w:tcBorders>
          </w:tcPr>
          <w:p w14:paraId="35029D9D" w14:textId="77777777" w:rsidR="00AC1C1F" w:rsidRDefault="00AC1C1F">
            <w:pPr>
              <w:autoSpaceDE w:val="0"/>
              <w:autoSpaceDN w:val="0"/>
              <w:adjustRightInd w:val="0"/>
              <w:spacing w:after="0" w:line="216" w:lineRule="exact"/>
              <w:ind w:left="189" w:right="-20"/>
              <w:rPr>
                <w:rFonts w:ascii="Times New Roman" w:hAnsi="Times New Roman" w:cs="Times New Roman"/>
                <w:sz w:val="24"/>
                <w:szCs w:val="24"/>
              </w:rPr>
            </w:pPr>
            <w:r>
              <w:rPr>
                <w:rFonts w:ascii="Calibri" w:hAnsi="Calibri" w:cs="Calibri"/>
                <w:i/>
                <w:iCs/>
                <w:color w:val="FF0000"/>
                <w:sz w:val="18"/>
                <w:szCs w:val="18"/>
              </w:rPr>
              <w:t>-9.6%</w:t>
            </w:r>
          </w:p>
        </w:tc>
      </w:tr>
      <w:tr w:rsidR="00AC1C1F" w14:paraId="3EDC43F0" w14:textId="77777777">
        <w:trPr>
          <w:trHeight w:hRule="exact" w:val="230"/>
        </w:trPr>
        <w:tc>
          <w:tcPr>
            <w:tcW w:w="1531" w:type="dxa"/>
            <w:tcBorders>
              <w:top w:val="single" w:sz="4" w:space="0" w:color="000000"/>
              <w:left w:val="single" w:sz="4" w:space="0" w:color="000000"/>
              <w:bottom w:val="single" w:sz="4" w:space="0" w:color="000000"/>
              <w:right w:val="single" w:sz="4" w:space="0" w:color="000000"/>
            </w:tcBorders>
          </w:tcPr>
          <w:p w14:paraId="0BA19ED0" w14:textId="77777777" w:rsidR="00AC1C1F" w:rsidRDefault="00AC1C1F">
            <w:pPr>
              <w:autoSpaceDE w:val="0"/>
              <w:autoSpaceDN w:val="0"/>
              <w:adjustRightInd w:val="0"/>
              <w:spacing w:after="0" w:line="218" w:lineRule="exact"/>
              <w:ind w:left="102" w:right="-20"/>
              <w:rPr>
                <w:rFonts w:ascii="Times New Roman" w:hAnsi="Times New Roman" w:cs="Times New Roman"/>
                <w:sz w:val="24"/>
                <w:szCs w:val="24"/>
              </w:rPr>
            </w:pPr>
            <w:r>
              <w:rPr>
                <w:rFonts w:ascii="Calibri" w:hAnsi="Calibri" w:cs="Calibri"/>
                <w:sz w:val="18"/>
                <w:szCs w:val="18"/>
              </w:rPr>
              <w:t>55</w:t>
            </w:r>
            <w:r>
              <w:rPr>
                <w:rFonts w:ascii="Calibri" w:hAnsi="Calibri" w:cs="Calibri"/>
                <w:spacing w:val="-2"/>
                <w:sz w:val="18"/>
                <w:szCs w:val="18"/>
              </w:rPr>
              <w:t xml:space="preserve"> </w:t>
            </w:r>
            <w:r>
              <w:rPr>
                <w:rFonts w:ascii="Calibri" w:hAnsi="Calibri" w:cs="Calibri"/>
                <w:sz w:val="18"/>
                <w:szCs w:val="18"/>
              </w:rPr>
              <w:t>to</w:t>
            </w:r>
            <w:r>
              <w:rPr>
                <w:rFonts w:ascii="Calibri" w:hAnsi="Calibri" w:cs="Calibri"/>
                <w:spacing w:val="1"/>
                <w:sz w:val="18"/>
                <w:szCs w:val="18"/>
              </w:rPr>
              <w:t xml:space="preserve"> </w:t>
            </w:r>
            <w:r>
              <w:rPr>
                <w:rFonts w:ascii="Calibri" w:hAnsi="Calibri" w:cs="Calibri"/>
                <w:sz w:val="18"/>
                <w:szCs w:val="18"/>
              </w:rPr>
              <w:t>64</w:t>
            </w:r>
            <w:r>
              <w:rPr>
                <w:rFonts w:ascii="Calibri" w:hAnsi="Calibri" w:cs="Calibri"/>
                <w:spacing w:val="-2"/>
                <w:sz w:val="18"/>
                <w:szCs w:val="18"/>
              </w:rPr>
              <w:t xml:space="preserve"> </w:t>
            </w:r>
            <w:r>
              <w:rPr>
                <w:rFonts w:ascii="Calibri" w:hAnsi="Calibri" w:cs="Calibri"/>
                <w:sz w:val="18"/>
                <w:szCs w:val="18"/>
              </w:rPr>
              <w:t>y</w:t>
            </w:r>
            <w:r>
              <w:rPr>
                <w:rFonts w:ascii="Calibri" w:hAnsi="Calibri" w:cs="Calibri"/>
                <w:spacing w:val="-1"/>
                <w:sz w:val="18"/>
                <w:szCs w:val="18"/>
              </w:rPr>
              <w:t>e</w:t>
            </w:r>
            <w:r>
              <w:rPr>
                <w:rFonts w:ascii="Calibri" w:hAnsi="Calibri" w:cs="Calibri"/>
                <w:sz w:val="18"/>
                <w:szCs w:val="18"/>
              </w:rPr>
              <w:t>ars</w:t>
            </w:r>
          </w:p>
        </w:tc>
        <w:tc>
          <w:tcPr>
            <w:tcW w:w="1169" w:type="dxa"/>
            <w:tcBorders>
              <w:top w:val="single" w:sz="4" w:space="0" w:color="000000"/>
              <w:left w:val="single" w:sz="4" w:space="0" w:color="000000"/>
              <w:bottom w:val="single" w:sz="4" w:space="0" w:color="000000"/>
              <w:right w:val="single" w:sz="4" w:space="0" w:color="000000"/>
            </w:tcBorders>
          </w:tcPr>
          <w:p w14:paraId="525640FE" w14:textId="77777777" w:rsidR="00AC1C1F" w:rsidRDefault="00AC1C1F">
            <w:pPr>
              <w:autoSpaceDE w:val="0"/>
              <w:autoSpaceDN w:val="0"/>
              <w:adjustRightInd w:val="0"/>
              <w:spacing w:after="0" w:line="218" w:lineRule="exact"/>
              <w:ind w:left="642" w:right="-20"/>
              <w:rPr>
                <w:rFonts w:ascii="Times New Roman" w:hAnsi="Times New Roman" w:cs="Times New Roman"/>
                <w:sz w:val="24"/>
                <w:szCs w:val="24"/>
              </w:rPr>
            </w:pPr>
            <w:r>
              <w:rPr>
                <w:rFonts w:ascii="Calibri" w:hAnsi="Calibri" w:cs="Calibri"/>
                <w:sz w:val="18"/>
                <w:szCs w:val="18"/>
              </w:rPr>
              <w:t>4,929</w:t>
            </w:r>
          </w:p>
        </w:tc>
        <w:tc>
          <w:tcPr>
            <w:tcW w:w="1171" w:type="dxa"/>
            <w:tcBorders>
              <w:top w:val="single" w:sz="4" w:space="0" w:color="000000"/>
              <w:left w:val="single" w:sz="4" w:space="0" w:color="000000"/>
              <w:bottom w:val="single" w:sz="4" w:space="0" w:color="000000"/>
              <w:right w:val="single" w:sz="4" w:space="0" w:color="000000"/>
            </w:tcBorders>
          </w:tcPr>
          <w:p w14:paraId="5208294A" w14:textId="77777777" w:rsidR="00AC1C1F" w:rsidRDefault="00AC1C1F">
            <w:pPr>
              <w:autoSpaceDE w:val="0"/>
              <w:autoSpaceDN w:val="0"/>
              <w:adjustRightInd w:val="0"/>
              <w:spacing w:after="0" w:line="218" w:lineRule="exact"/>
              <w:ind w:left="645" w:right="-20"/>
              <w:rPr>
                <w:rFonts w:ascii="Times New Roman" w:hAnsi="Times New Roman" w:cs="Times New Roman"/>
                <w:sz w:val="24"/>
                <w:szCs w:val="24"/>
              </w:rPr>
            </w:pPr>
            <w:r>
              <w:rPr>
                <w:rFonts w:ascii="Calibri" w:hAnsi="Calibri" w:cs="Calibri"/>
                <w:sz w:val="18"/>
                <w:szCs w:val="18"/>
              </w:rPr>
              <w:t>3,086</w:t>
            </w:r>
          </w:p>
        </w:tc>
        <w:tc>
          <w:tcPr>
            <w:tcW w:w="901" w:type="dxa"/>
            <w:tcBorders>
              <w:top w:val="single" w:sz="4" w:space="0" w:color="000000"/>
              <w:left w:val="single" w:sz="4" w:space="0" w:color="000000"/>
              <w:bottom w:val="single" w:sz="4" w:space="0" w:color="000000"/>
              <w:right w:val="single" w:sz="4" w:space="0" w:color="000000"/>
            </w:tcBorders>
          </w:tcPr>
          <w:p w14:paraId="1E24CDA2" w14:textId="77777777" w:rsidR="00AC1C1F" w:rsidRDefault="00AC1C1F">
            <w:pPr>
              <w:autoSpaceDE w:val="0"/>
              <w:autoSpaceDN w:val="0"/>
              <w:adjustRightInd w:val="0"/>
              <w:spacing w:after="0" w:line="218" w:lineRule="exact"/>
              <w:ind w:left="208" w:right="-20"/>
              <w:rPr>
                <w:rFonts w:ascii="Times New Roman" w:hAnsi="Times New Roman" w:cs="Times New Roman"/>
                <w:sz w:val="24"/>
                <w:szCs w:val="24"/>
              </w:rPr>
            </w:pPr>
            <w:r>
              <w:rPr>
                <w:rFonts w:ascii="Calibri" w:hAnsi="Calibri" w:cs="Calibri"/>
                <w:i/>
                <w:iCs/>
                <w:color w:val="FF0000"/>
                <w:sz w:val="18"/>
                <w:szCs w:val="18"/>
              </w:rPr>
              <w:t>-1,844</w:t>
            </w:r>
          </w:p>
        </w:tc>
        <w:tc>
          <w:tcPr>
            <w:tcW w:w="809" w:type="dxa"/>
            <w:tcBorders>
              <w:top w:val="single" w:sz="4" w:space="0" w:color="000000"/>
              <w:left w:val="single" w:sz="4" w:space="0" w:color="000000"/>
              <w:bottom w:val="single" w:sz="4" w:space="0" w:color="000000"/>
              <w:right w:val="single" w:sz="4" w:space="0" w:color="000000"/>
            </w:tcBorders>
          </w:tcPr>
          <w:p w14:paraId="04F179DA" w14:textId="77777777" w:rsidR="00AC1C1F" w:rsidRDefault="00AC1C1F">
            <w:pPr>
              <w:autoSpaceDE w:val="0"/>
              <w:autoSpaceDN w:val="0"/>
              <w:adjustRightInd w:val="0"/>
              <w:spacing w:after="0" w:line="218" w:lineRule="exact"/>
              <w:ind w:left="143" w:right="-20"/>
              <w:rPr>
                <w:rFonts w:ascii="Times New Roman" w:hAnsi="Times New Roman" w:cs="Times New Roman"/>
                <w:sz w:val="24"/>
                <w:szCs w:val="24"/>
              </w:rPr>
            </w:pPr>
            <w:r>
              <w:rPr>
                <w:rFonts w:ascii="Calibri" w:hAnsi="Calibri" w:cs="Calibri"/>
                <w:i/>
                <w:iCs/>
                <w:color w:val="FF0000"/>
                <w:sz w:val="18"/>
                <w:szCs w:val="18"/>
              </w:rPr>
              <w:t>-37.4%</w:t>
            </w:r>
          </w:p>
        </w:tc>
      </w:tr>
      <w:tr w:rsidR="00AC1C1F" w14:paraId="64A9539B" w14:textId="77777777">
        <w:trPr>
          <w:trHeight w:hRule="exact" w:val="230"/>
        </w:trPr>
        <w:tc>
          <w:tcPr>
            <w:tcW w:w="1531" w:type="dxa"/>
            <w:tcBorders>
              <w:top w:val="single" w:sz="4" w:space="0" w:color="000000"/>
              <w:left w:val="single" w:sz="4" w:space="0" w:color="000000"/>
              <w:bottom w:val="single" w:sz="4" w:space="0" w:color="000000"/>
              <w:right w:val="single" w:sz="4" w:space="0" w:color="000000"/>
            </w:tcBorders>
          </w:tcPr>
          <w:p w14:paraId="23271A51" w14:textId="77777777" w:rsidR="00AC1C1F" w:rsidRDefault="00AC1C1F">
            <w:pPr>
              <w:autoSpaceDE w:val="0"/>
              <w:autoSpaceDN w:val="0"/>
              <w:adjustRightInd w:val="0"/>
              <w:spacing w:after="0" w:line="218" w:lineRule="exact"/>
              <w:ind w:left="102" w:right="-20"/>
              <w:rPr>
                <w:rFonts w:ascii="Times New Roman" w:hAnsi="Times New Roman" w:cs="Times New Roman"/>
                <w:sz w:val="24"/>
                <w:szCs w:val="24"/>
              </w:rPr>
            </w:pPr>
            <w:r>
              <w:rPr>
                <w:rFonts w:ascii="Calibri" w:hAnsi="Calibri" w:cs="Calibri"/>
                <w:sz w:val="18"/>
                <w:szCs w:val="18"/>
              </w:rPr>
              <w:t>65</w:t>
            </w:r>
            <w:r>
              <w:rPr>
                <w:rFonts w:ascii="Calibri" w:hAnsi="Calibri" w:cs="Calibri"/>
                <w:spacing w:val="-2"/>
                <w:sz w:val="18"/>
                <w:szCs w:val="18"/>
              </w:rPr>
              <w:t xml:space="preserve"> </w:t>
            </w:r>
            <w:r>
              <w:rPr>
                <w:rFonts w:ascii="Calibri" w:hAnsi="Calibri" w:cs="Calibri"/>
                <w:sz w:val="18"/>
                <w:szCs w:val="18"/>
              </w:rPr>
              <w:t>to</w:t>
            </w:r>
            <w:r>
              <w:rPr>
                <w:rFonts w:ascii="Calibri" w:hAnsi="Calibri" w:cs="Calibri"/>
                <w:spacing w:val="1"/>
                <w:sz w:val="18"/>
                <w:szCs w:val="18"/>
              </w:rPr>
              <w:t xml:space="preserve"> </w:t>
            </w:r>
            <w:r>
              <w:rPr>
                <w:rFonts w:ascii="Calibri" w:hAnsi="Calibri" w:cs="Calibri"/>
                <w:sz w:val="18"/>
                <w:szCs w:val="18"/>
              </w:rPr>
              <w:t>74</w:t>
            </w:r>
            <w:r>
              <w:rPr>
                <w:rFonts w:ascii="Calibri" w:hAnsi="Calibri" w:cs="Calibri"/>
                <w:spacing w:val="-2"/>
                <w:sz w:val="18"/>
                <w:szCs w:val="18"/>
              </w:rPr>
              <w:t xml:space="preserve"> </w:t>
            </w:r>
            <w:r>
              <w:rPr>
                <w:rFonts w:ascii="Calibri" w:hAnsi="Calibri" w:cs="Calibri"/>
                <w:sz w:val="18"/>
                <w:szCs w:val="18"/>
              </w:rPr>
              <w:t>y</w:t>
            </w:r>
            <w:r>
              <w:rPr>
                <w:rFonts w:ascii="Calibri" w:hAnsi="Calibri" w:cs="Calibri"/>
                <w:spacing w:val="-1"/>
                <w:sz w:val="18"/>
                <w:szCs w:val="18"/>
              </w:rPr>
              <w:t>e</w:t>
            </w:r>
            <w:r>
              <w:rPr>
                <w:rFonts w:ascii="Calibri" w:hAnsi="Calibri" w:cs="Calibri"/>
                <w:sz w:val="18"/>
                <w:szCs w:val="18"/>
              </w:rPr>
              <w:t>ars</w:t>
            </w:r>
          </w:p>
        </w:tc>
        <w:tc>
          <w:tcPr>
            <w:tcW w:w="1169" w:type="dxa"/>
            <w:tcBorders>
              <w:top w:val="single" w:sz="4" w:space="0" w:color="000000"/>
              <w:left w:val="single" w:sz="4" w:space="0" w:color="000000"/>
              <w:bottom w:val="single" w:sz="4" w:space="0" w:color="000000"/>
              <w:right w:val="single" w:sz="4" w:space="0" w:color="000000"/>
            </w:tcBorders>
          </w:tcPr>
          <w:p w14:paraId="2E295DE2" w14:textId="77777777" w:rsidR="00AC1C1F" w:rsidRDefault="00AC1C1F">
            <w:pPr>
              <w:autoSpaceDE w:val="0"/>
              <w:autoSpaceDN w:val="0"/>
              <w:adjustRightInd w:val="0"/>
              <w:spacing w:after="0" w:line="218" w:lineRule="exact"/>
              <w:ind w:left="642" w:right="-20"/>
              <w:rPr>
                <w:rFonts w:ascii="Times New Roman" w:hAnsi="Times New Roman" w:cs="Times New Roman"/>
                <w:sz w:val="24"/>
                <w:szCs w:val="24"/>
              </w:rPr>
            </w:pPr>
            <w:r>
              <w:rPr>
                <w:rFonts w:ascii="Calibri" w:hAnsi="Calibri" w:cs="Calibri"/>
                <w:sz w:val="18"/>
                <w:szCs w:val="18"/>
              </w:rPr>
              <w:t>1,569</w:t>
            </w:r>
          </w:p>
        </w:tc>
        <w:tc>
          <w:tcPr>
            <w:tcW w:w="1171" w:type="dxa"/>
            <w:tcBorders>
              <w:top w:val="single" w:sz="4" w:space="0" w:color="000000"/>
              <w:left w:val="single" w:sz="4" w:space="0" w:color="000000"/>
              <w:bottom w:val="single" w:sz="4" w:space="0" w:color="000000"/>
              <w:right w:val="single" w:sz="4" w:space="0" w:color="000000"/>
            </w:tcBorders>
          </w:tcPr>
          <w:p w14:paraId="04037362" w14:textId="77777777" w:rsidR="00AC1C1F" w:rsidRDefault="00AC1C1F">
            <w:pPr>
              <w:autoSpaceDE w:val="0"/>
              <w:autoSpaceDN w:val="0"/>
              <w:adjustRightInd w:val="0"/>
              <w:spacing w:after="0" w:line="218" w:lineRule="exact"/>
              <w:ind w:left="645" w:right="-20"/>
              <w:rPr>
                <w:rFonts w:ascii="Times New Roman" w:hAnsi="Times New Roman" w:cs="Times New Roman"/>
                <w:sz w:val="24"/>
                <w:szCs w:val="24"/>
              </w:rPr>
            </w:pPr>
            <w:r>
              <w:rPr>
                <w:rFonts w:ascii="Calibri" w:hAnsi="Calibri" w:cs="Calibri"/>
                <w:sz w:val="18"/>
                <w:szCs w:val="18"/>
              </w:rPr>
              <w:t>1,636</w:t>
            </w:r>
          </w:p>
        </w:tc>
        <w:tc>
          <w:tcPr>
            <w:tcW w:w="901" w:type="dxa"/>
            <w:tcBorders>
              <w:top w:val="single" w:sz="4" w:space="0" w:color="000000"/>
              <w:left w:val="single" w:sz="4" w:space="0" w:color="000000"/>
              <w:bottom w:val="single" w:sz="4" w:space="0" w:color="000000"/>
              <w:right w:val="single" w:sz="4" w:space="0" w:color="000000"/>
            </w:tcBorders>
          </w:tcPr>
          <w:p w14:paraId="136E26A2" w14:textId="77777777" w:rsidR="00AC1C1F" w:rsidRDefault="00AC1C1F">
            <w:pPr>
              <w:autoSpaceDE w:val="0"/>
              <w:autoSpaceDN w:val="0"/>
              <w:adjustRightInd w:val="0"/>
              <w:spacing w:after="0" w:line="218" w:lineRule="exact"/>
              <w:ind w:left="273" w:right="258"/>
              <w:jc w:val="center"/>
              <w:rPr>
                <w:rFonts w:ascii="Times New Roman" w:hAnsi="Times New Roman" w:cs="Times New Roman"/>
                <w:sz w:val="24"/>
                <w:szCs w:val="24"/>
              </w:rPr>
            </w:pPr>
            <w:r>
              <w:rPr>
                <w:rFonts w:ascii="Calibri" w:hAnsi="Calibri" w:cs="Calibri"/>
                <w:i/>
                <w:iCs/>
                <w:spacing w:val="-1"/>
                <w:sz w:val="18"/>
                <w:szCs w:val="18"/>
              </w:rPr>
              <w:t>+</w:t>
            </w:r>
            <w:r>
              <w:rPr>
                <w:rFonts w:ascii="Calibri" w:hAnsi="Calibri" w:cs="Calibri"/>
                <w:i/>
                <w:iCs/>
                <w:w w:val="99"/>
                <w:sz w:val="18"/>
                <w:szCs w:val="18"/>
              </w:rPr>
              <w:t>67</w:t>
            </w:r>
          </w:p>
        </w:tc>
        <w:tc>
          <w:tcPr>
            <w:tcW w:w="809" w:type="dxa"/>
            <w:tcBorders>
              <w:top w:val="single" w:sz="4" w:space="0" w:color="000000"/>
              <w:left w:val="single" w:sz="4" w:space="0" w:color="000000"/>
              <w:bottom w:val="single" w:sz="4" w:space="0" w:color="000000"/>
              <w:right w:val="single" w:sz="4" w:space="0" w:color="000000"/>
            </w:tcBorders>
          </w:tcPr>
          <w:p w14:paraId="03CCD8E4" w14:textId="77777777" w:rsidR="00AC1C1F" w:rsidRDefault="00AC1C1F">
            <w:pPr>
              <w:autoSpaceDE w:val="0"/>
              <w:autoSpaceDN w:val="0"/>
              <w:adjustRightInd w:val="0"/>
              <w:spacing w:after="0" w:line="218" w:lineRule="exact"/>
              <w:ind w:left="172" w:right="-20"/>
              <w:rPr>
                <w:rFonts w:ascii="Times New Roman" w:hAnsi="Times New Roman" w:cs="Times New Roman"/>
                <w:sz w:val="24"/>
                <w:szCs w:val="24"/>
              </w:rPr>
            </w:pPr>
            <w:r>
              <w:rPr>
                <w:rFonts w:ascii="Calibri" w:hAnsi="Calibri" w:cs="Calibri"/>
                <w:i/>
                <w:iCs/>
                <w:spacing w:val="-1"/>
                <w:sz w:val="18"/>
                <w:szCs w:val="18"/>
              </w:rPr>
              <w:t>+</w:t>
            </w:r>
            <w:r>
              <w:rPr>
                <w:rFonts w:ascii="Calibri" w:hAnsi="Calibri" w:cs="Calibri"/>
                <w:i/>
                <w:iCs/>
                <w:sz w:val="18"/>
                <w:szCs w:val="18"/>
              </w:rPr>
              <w:t>4.3%</w:t>
            </w:r>
          </w:p>
        </w:tc>
      </w:tr>
      <w:tr w:rsidR="00AC1C1F" w14:paraId="4619B02C" w14:textId="77777777">
        <w:trPr>
          <w:trHeight w:hRule="exact" w:val="230"/>
        </w:trPr>
        <w:tc>
          <w:tcPr>
            <w:tcW w:w="1531" w:type="dxa"/>
            <w:tcBorders>
              <w:top w:val="single" w:sz="4" w:space="0" w:color="000000"/>
              <w:left w:val="single" w:sz="4" w:space="0" w:color="000000"/>
              <w:bottom w:val="single" w:sz="4" w:space="0" w:color="000000"/>
              <w:right w:val="single" w:sz="4" w:space="0" w:color="000000"/>
            </w:tcBorders>
          </w:tcPr>
          <w:p w14:paraId="4EF944AA" w14:textId="77777777" w:rsidR="00AC1C1F" w:rsidRDefault="00AC1C1F">
            <w:pPr>
              <w:autoSpaceDE w:val="0"/>
              <w:autoSpaceDN w:val="0"/>
              <w:adjustRightInd w:val="0"/>
              <w:spacing w:after="0" w:line="218" w:lineRule="exact"/>
              <w:ind w:left="102" w:right="-20"/>
              <w:rPr>
                <w:rFonts w:ascii="Times New Roman" w:hAnsi="Times New Roman" w:cs="Times New Roman"/>
                <w:sz w:val="24"/>
                <w:szCs w:val="24"/>
              </w:rPr>
            </w:pPr>
            <w:r>
              <w:rPr>
                <w:rFonts w:ascii="Calibri" w:hAnsi="Calibri" w:cs="Calibri"/>
                <w:sz w:val="18"/>
                <w:szCs w:val="18"/>
              </w:rPr>
              <w:t>75</w:t>
            </w:r>
            <w:r>
              <w:rPr>
                <w:rFonts w:ascii="Calibri" w:hAnsi="Calibri" w:cs="Calibri"/>
                <w:spacing w:val="-2"/>
                <w:sz w:val="18"/>
                <w:szCs w:val="18"/>
              </w:rPr>
              <w:t xml:space="preserve"> </w:t>
            </w:r>
            <w:r>
              <w:rPr>
                <w:rFonts w:ascii="Calibri" w:hAnsi="Calibri" w:cs="Calibri"/>
                <w:sz w:val="18"/>
                <w:szCs w:val="18"/>
              </w:rPr>
              <w:t>y</w:t>
            </w:r>
            <w:r>
              <w:rPr>
                <w:rFonts w:ascii="Calibri" w:hAnsi="Calibri" w:cs="Calibri"/>
                <w:spacing w:val="-1"/>
                <w:sz w:val="18"/>
                <w:szCs w:val="18"/>
              </w:rPr>
              <w:t>e</w:t>
            </w:r>
            <w:r>
              <w:rPr>
                <w:rFonts w:ascii="Calibri" w:hAnsi="Calibri" w:cs="Calibri"/>
                <w:sz w:val="18"/>
                <w:szCs w:val="18"/>
              </w:rPr>
              <w:t>ars</w:t>
            </w:r>
            <w:r>
              <w:rPr>
                <w:rFonts w:ascii="Calibri" w:hAnsi="Calibri" w:cs="Calibri"/>
                <w:spacing w:val="-5"/>
                <w:sz w:val="18"/>
                <w:szCs w:val="18"/>
              </w:rPr>
              <w:t xml:space="preserve"> </w:t>
            </w:r>
            <w:r>
              <w:rPr>
                <w:rFonts w:ascii="Calibri" w:hAnsi="Calibri" w:cs="Calibri"/>
                <w:sz w:val="18"/>
                <w:szCs w:val="18"/>
              </w:rPr>
              <w:t xml:space="preserve">&amp; </w:t>
            </w:r>
            <w:r>
              <w:rPr>
                <w:rFonts w:ascii="Calibri" w:hAnsi="Calibri" w:cs="Calibri"/>
                <w:spacing w:val="1"/>
                <w:sz w:val="18"/>
                <w:szCs w:val="18"/>
              </w:rPr>
              <w:t>o</w:t>
            </w:r>
            <w:r>
              <w:rPr>
                <w:rFonts w:ascii="Calibri" w:hAnsi="Calibri" w:cs="Calibri"/>
                <w:sz w:val="18"/>
                <w:szCs w:val="18"/>
              </w:rPr>
              <w:t>ver</w:t>
            </w:r>
          </w:p>
        </w:tc>
        <w:tc>
          <w:tcPr>
            <w:tcW w:w="1169" w:type="dxa"/>
            <w:tcBorders>
              <w:top w:val="single" w:sz="4" w:space="0" w:color="000000"/>
              <w:left w:val="single" w:sz="4" w:space="0" w:color="000000"/>
              <w:bottom w:val="single" w:sz="4" w:space="0" w:color="000000"/>
              <w:right w:val="single" w:sz="4" w:space="0" w:color="000000"/>
            </w:tcBorders>
          </w:tcPr>
          <w:p w14:paraId="4BCC020D" w14:textId="77777777" w:rsidR="00AC1C1F" w:rsidRDefault="00AC1C1F">
            <w:pPr>
              <w:autoSpaceDE w:val="0"/>
              <w:autoSpaceDN w:val="0"/>
              <w:adjustRightInd w:val="0"/>
              <w:spacing w:after="0" w:line="218" w:lineRule="exact"/>
              <w:ind w:right="85"/>
              <w:jc w:val="right"/>
              <w:rPr>
                <w:rFonts w:ascii="Times New Roman" w:hAnsi="Times New Roman" w:cs="Times New Roman"/>
                <w:sz w:val="24"/>
                <w:szCs w:val="24"/>
              </w:rPr>
            </w:pPr>
            <w:r>
              <w:rPr>
                <w:rFonts w:ascii="Calibri" w:hAnsi="Calibri" w:cs="Calibri"/>
                <w:w w:val="99"/>
                <w:sz w:val="18"/>
                <w:szCs w:val="18"/>
              </w:rPr>
              <w:t>291</w:t>
            </w:r>
          </w:p>
        </w:tc>
        <w:tc>
          <w:tcPr>
            <w:tcW w:w="1171" w:type="dxa"/>
            <w:tcBorders>
              <w:top w:val="single" w:sz="4" w:space="0" w:color="000000"/>
              <w:left w:val="single" w:sz="4" w:space="0" w:color="000000"/>
              <w:bottom w:val="single" w:sz="4" w:space="0" w:color="000000"/>
              <w:right w:val="single" w:sz="4" w:space="0" w:color="000000"/>
            </w:tcBorders>
          </w:tcPr>
          <w:p w14:paraId="6C7793D2" w14:textId="77777777" w:rsidR="00AC1C1F" w:rsidRDefault="00AC1C1F">
            <w:pPr>
              <w:autoSpaceDE w:val="0"/>
              <w:autoSpaceDN w:val="0"/>
              <w:adjustRightInd w:val="0"/>
              <w:spacing w:after="0" w:line="218" w:lineRule="exact"/>
              <w:ind w:right="85"/>
              <w:jc w:val="right"/>
              <w:rPr>
                <w:rFonts w:ascii="Times New Roman" w:hAnsi="Times New Roman" w:cs="Times New Roman"/>
                <w:sz w:val="24"/>
                <w:szCs w:val="24"/>
              </w:rPr>
            </w:pPr>
            <w:r>
              <w:rPr>
                <w:rFonts w:ascii="Calibri" w:hAnsi="Calibri" w:cs="Calibri"/>
                <w:w w:val="99"/>
                <w:sz w:val="18"/>
                <w:szCs w:val="18"/>
              </w:rPr>
              <w:t>362</w:t>
            </w:r>
          </w:p>
        </w:tc>
        <w:tc>
          <w:tcPr>
            <w:tcW w:w="901" w:type="dxa"/>
            <w:tcBorders>
              <w:top w:val="single" w:sz="4" w:space="0" w:color="000000"/>
              <w:left w:val="single" w:sz="4" w:space="0" w:color="000000"/>
              <w:bottom w:val="single" w:sz="4" w:space="0" w:color="000000"/>
              <w:right w:val="single" w:sz="4" w:space="0" w:color="000000"/>
            </w:tcBorders>
          </w:tcPr>
          <w:p w14:paraId="426EDD18" w14:textId="77777777" w:rsidR="00AC1C1F" w:rsidRDefault="00AC1C1F">
            <w:pPr>
              <w:autoSpaceDE w:val="0"/>
              <w:autoSpaceDN w:val="0"/>
              <w:adjustRightInd w:val="0"/>
              <w:spacing w:after="0" w:line="218" w:lineRule="exact"/>
              <w:ind w:left="273" w:right="258"/>
              <w:jc w:val="center"/>
              <w:rPr>
                <w:rFonts w:ascii="Times New Roman" w:hAnsi="Times New Roman" w:cs="Times New Roman"/>
                <w:sz w:val="24"/>
                <w:szCs w:val="24"/>
              </w:rPr>
            </w:pPr>
            <w:r>
              <w:rPr>
                <w:rFonts w:ascii="Calibri" w:hAnsi="Calibri" w:cs="Calibri"/>
                <w:i/>
                <w:iCs/>
                <w:spacing w:val="-1"/>
                <w:sz w:val="18"/>
                <w:szCs w:val="18"/>
              </w:rPr>
              <w:t>+</w:t>
            </w:r>
            <w:r>
              <w:rPr>
                <w:rFonts w:ascii="Calibri" w:hAnsi="Calibri" w:cs="Calibri"/>
                <w:i/>
                <w:iCs/>
                <w:w w:val="99"/>
                <w:sz w:val="18"/>
                <w:szCs w:val="18"/>
              </w:rPr>
              <w:t>71</w:t>
            </w:r>
          </w:p>
        </w:tc>
        <w:tc>
          <w:tcPr>
            <w:tcW w:w="809" w:type="dxa"/>
            <w:tcBorders>
              <w:top w:val="single" w:sz="4" w:space="0" w:color="000000"/>
              <w:left w:val="single" w:sz="4" w:space="0" w:color="000000"/>
              <w:bottom w:val="single" w:sz="4" w:space="0" w:color="000000"/>
              <w:right w:val="single" w:sz="4" w:space="0" w:color="000000"/>
            </w:tcBorders>
          </w:tcPr>
          <w:p w14:paraId="3224BAA9" w14:textId="77777777" w:rsidR="00AC1C1F" w:rsidRDefault="00AC1C1F">
            <w:pPr>
              <w:autoSpaceDE w:val="0"/>
              <w:autoSpaceDN w:val="0"/>
              <w:adjustRightInd w:val="0"/>
              <w:spacing w:after="0" w:line="218" w:lineRule="exact"/>
              <w:ind w:left="126" w:right="-20"/>
              <w:rPr>
                <w:rFonts w:ascii="Times New Roman" w:hAnsi="Times New Roman" w:cs="Times New Roman"/>
                <w:sz w:val="24"/>
                <w:szCs w:val="24"/>
              </w:rPr>
            </w:pPr>
            <w:r>
              <w:rPr>
                <w:rFonts w:ascii="Calibri" w:hAnsi="Calibri" w:cs="Calibri"/>
                <w:i/>
                <w:iCs/>
                <w:spacing w:val="-1"/>
                <w:sz w:val="18"/>
                <w:szCs w:val="18"/>
              </w:rPr>
              <w:t>+</w:t>
            </w:r>
            <w:r>
              <w:rPr>
                <w:rFonts w:ascii="Calibri" w:hAnsi="Calibri" w:cs="Calibri"/>
                <w:i/>
                <w:iCs/>
                <w:sz w:val="18"/>
                <w:szCs w:val="18"/>
              </w:rPr>
              <w:t>24.4%</w:t>
            </w:r>
          </w:p>
        </w:tc>
      </w:tr>
      <w:tr w:rsidR="00AC1C1F" w14:paraId="7698960E" w14:textId="77777777">
        <w:trPr>
          <w:trHeight w:hRule="exact" w:val="228"/>
        </w:trPr>
        <w:tc>
          <w:tcPr>
            <w:tcW w:w="1531" w:type="dxa"/>
            <w:tcBorders>
              <w:top w:val="single" w:sz="4" w:space="0" w:color="000000"/>
              <w:left w:val="single" w:sz="4" w:space="0" w:color="000000"/>
              <w:bottom w:val="single" w:sz="4" w:space="0" w:color="000000"/>
              <w:right w:val="single" w:sz="4" w:space="0" w:color="000000"/>
            </w:tcBorders>
          </w:tcPr>
          <w:p w14:paraId="62886C76" w14:textId="77777777" w:rsidR="00AC1C1F" w:rsidRDefault="00AC1C1F">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b/>
                <w:bCs/>
                <w:sz w:val="18"/>
                <w:szCs w:val="18"/>
              </w:rPr>
              <w:t>T</w:t>
            </w:r>
            <w:r>
              <w:rPr>
                <w:rFonts w:ascii="Calibri" w:hAnsi="Calibri" w:cs="Calibri"/>
                <w:b/>
                <w:bCs/>
                <w:spacing w:val="-1"/>
                <w:sz w:val="18"/>
                <w:szCs w:val="18"/>
              </w:rPr>
              <w:t>o</w:t>
            </w:r>
            <w:r>
              <w:rPr>
                <w:rFonts w:ascii="Calibri" w:hAnsi="Calibri" w:cs="Calibri"/>
                <w:b/>
                <w:bCs/>
                <w:sz w:val="18"/>
                <w:szCs w:val="18"/>
              </w:rPr>
              <w:t>tal</w:t>
            </w:r>
            <w:r>
              <w:rPr>
                <w:rFonts w:ascii="Calibri" w:hAnsi="Calibri" w:cs="Calibri"/>
                <w:b/>
                <w:bCs/>
                <w:spacing w:val="-5"/>
                <w:sz w:val="18"/>
                <w:szCs w:val="18"/>
              </w:rPr>
              <w:t xml:space="preserve"> </w:t>
            </w:r>
            <w:r>
              <w:rPr>
                <w:rFonts w:ascii="Calibri" w:hAnsi="Calibri" w:cs="Calibri"/>
                <w:b/>
                <w:bCs/>
                <w:spacing w:val="1"/>
                <w:sz w:val="18"/>
                <w:szCs w:val="18"/>
              </w:rPr>
              <w:t>L</w:t>
            </w:r>
            <w:r>
              <w:rPr>
                <w:rFonts w:ascii="Calibri" w:hAnsi="Calibri" w:cs="Calibri"/>
                <w:b/>
                <w:bCs/>
                <w:sz w:val="18"/>
                <w:szCs w:val="18"/>
              </w:rPr>
              <w:t>a</w:t>
            </w:r>
            <w:r>
              <w:rPr>
                <w:rFonts w:ascii="Calibri" w:hAnsi="Calibri" w:cs="Calibri"/>
                <w:b/>
                <w:bCs/>
                <w:spacing w:val="-1"/>
                <w:sz w:val="18"/>
                <w:szCs w:val="18"/>
              </w:rPr>
              <w:t>bo</w:t>
            </w:r>
            <w:r>
              <w:rPr>
                <w:rFonts w:ascii="Calibri" w:hAnsi="Calibri" w:cs="Calibri"/>
                <w:b/>
                <w:bCs/>
                <w:sz w:val="18"/>
                <w:szCs w:val="18"/>
              </w:rPr>
              <w:t>r</w:t>
            </w:r>
            <w:r>
              <w:rPr>
                <w:rFonts w:ascii="Calibri" w:hAnsi="Calibri" w:cs="Calibri"/>
                <w:b/>
                <w:bCs/>
                <w:spacing w:val="-3"/>
                <w:sz w:val="18"/>
                <w:szCs w:val="18"/>
              </w:rPr>
              <w:t xml:space="preserve"> </w:t>
            </w:r>
            <w:r>
              <w:rPr>
                <w:rFonts w:ascii="Calibri" w:hAnsi="Calibri" w:cs="Calibri"/>
                <w:b/>
                <w:bCs/>
                <w:spacing w:val="1"/>
                <w:sz w:val="18"/>
                <w:szCs w:val="18"/>
              </w:rPr>
              <w:t>F</w:t>
            </w:r>
            <w:r>
              <w:rPr>
                <w:rFonts w:ascii="Calibri" w:hAnsi="Calibri" w:cs="Calibri"/>
                <w:b/>
                <w:bCs/>
                <w:spacing w:val="-1"/>
                <w:sz w:val="18"/>
                <w:szCs w:val="18"/>
              </w:rPr>
              <w:t>o</w:t>
            </w:r>
            <w:r>
              <w:rPr>
                <w:rFonts w:ascii="Calibri" w:hAnsi="Calibri" w:cs="Calibri"/>
                <w:b/>
                <w:bCs/>
                <w:spacing w:val="1"/>
                <w:sz w:val="18"/>
                <w:szCs w:val="18"/>
              </w:rPr>
              <w:t>r</w:t>
            </w:r>
            <w:r>
              <w:rPr>
                <w:rFonts w:ascii="Calibri" w:hAnsi="Calibri" w:cs="Calibri"/>
                <w:b/>
                <w:bCs/>
                <w:spacing w:val="-1"/>
                <w:sz w:val="18"/>
                <w:szCs w:val="18"/>
              </w:rPr>
              <w:t>c</w:t>
            </w:r>
            <w:r>
              <w:rPr>
                <w:rFonts w:ascii="Calibri" w:hAnsi="Calibri" w:cs="Calibri"/>
                <w:b/>
                <w:bCs/>
                <w:sz w:val="18"/>
                <w:szCs w:val="18"/>
              </w:rPr>
              <w:t>e</w:t>
            </w:r>
          </w:p>
        </w:tc>
        <w:tc>
          <w:tcPr>
            <w:tcW w:w="1169" w:type="dxa"/>
            <w:tcBorders>
              <w:top w:val="single" w:sz="4" w:space="0" w:color="000000"/>
              <w:left w:val="single" w:sz="4" w:space="0" w:color="000000"/>
              <w:bottom w:val="single" w:sz="4" w:space="0" w:color="000000"/>
              <w:right w:val="single" w:sz="4" w:space="0" w:color="000000"/>
            </w:tcBorders>
          </w:tcPr>
          <w:p w14:paraId="26B5DAF6" w14:textId="77777777" w:rsidR="00AC1C1F" w:rsidRDefault="00AC1C1F">
            <w:pPr>
              <w:autoSpaceDE w:val="0"/>
              <w:autoSpaceDN w:val="0"/>
              <w:adjustRightInd w:val="0"/>
              <w:spacing w:after="0" w:line="216" w:lineRule="exact"/>
              <w:ind w:left="551" w:right="-20"/>
              <w:rPr>
                <w:rFonts w:ascii="Times New Roman" w:hAnsi="Times New Roman" w:cs="Times New Roman"/>
                <w:sz w:val="24"/>
                <w:szCs w:val="24"/>
              </w:rPr>
            </w:pPr>
            <w:r>
              <w:rPr>
                <w:rFonts w:ascii="Calibri" w:hAnsi="Calibri" w:cs="Calibri"/>
                <w:b/>
                <w:bCs/>
                <w:sz w:val="18"/>
                <w:szCs w:val="18"/>
              </w:rPr>
              <w:t>21</w:t>
            </w:r>
            <w:r>
              <w:rPr>
                <w:rFonts w:ascii="Calibri" w:hAnsi="Calibri" w:cs="Calibri"/>
                <w:b/>
                <w:bCs/>
                <w:spacing w:val="-1"/>
                <w:sz w:val="18"/>
                <w:szCs w:val="18"/>
              </w:rPr>
              <w:t>,</w:t>
            </w:r>
            <w:r>
              <w:rPr>
                <w:rFonts w:ascii="Calibri" w:hAnsi="Calibri" w:cs="Calibri"/>
                <w:b/>
                <w:bCs/>
                <w:sz w:val="18"/>
                <w:szCs w:val="18"/>
              </w:rPr>
              <w:t>529</w:t>
            </w:r>
          </w:p>
        </w:tc>
        <w:tc>
          <w:tcPr>
            <w:tcW w:w="1171" w:type="dxa"/>
            <w:tcBorders>
              <w:top w:val="single" w:sz="4" w:space="0" w:color="000000"/>
              <w:left w:val="single" w:sz="4" w:space="0" w:color="000000"/>
              <w:bottom w:val="single" w:sz="4" w:space="0" w:color="000000"/>
              <w:right w:val="single" w:sz="4" w:space="0" w:color="000000"/>
            </w:tcBorders>
          </w:tcPr>
          <w:p w14:paraId="299DDF05" w14:textId="77777777" w:rsidR="00AC1C1F" w:rsidRDefault="00AC1C1F">
            <w:pPr>
              <w:autoSpaceDE w:val="0"/>
              <w:autoSpaceDN w:val="0"/>
              <w:adjustRightInd w:val="0"/>
              <w:spacing w:after="0" w:line="216" w:lineRule="exact"/>
              <w:ind w:left="553" w:right="-20"/>
              <w:rPr>
                <w:rFonts w:ascii="Times New Roman" w:hAnsi="Times New Roman" w:cs="Times New Roman"/>
                <w:sz w:val="24"/>
                <w:szCs w:val="24"/>
              </w:rPr>
            </w:pPr>
            <w:r>
              <w:rPr>
                <w:rFonts w:ascii="Calibri" w:hAnsi="Calibri" w:cs="Calibri"/>
                <w:b/>
                <w:bCs/>
                <w:sz w:val="18"/>
                <w:szCs w:val="18"/>
              </w:rPr>
              <w:t>19</w:t>
            </w:r>
            <w:r>
              <w:rPr>
                <w:rFonts w:ascii="Calibri" w:hAnsi="Calibri" w:cs="Calibri"/>
                <w:b/>
                <w:bCs/>
                <w:spacing w:val="-1"/>
                <w:sz w:val="18"/>
                <w:szCs w:val="18"/>
              </w:rPr>
              <w:t>,</w:t>
            </w:r>
            <w:r>
              <w:rPr>
                <w:rFonts w:ascii="Calibri" w:hAnsi="Calibri" w:cs="Calibri"/>
                <w:b/>
                <w:bCs/>
                <w:sz w:val="18"/>
                <w:szCs w:val="18"/>
              </w:rPr>
              <w:t>409</w:t>
            </w:r>
          </w:p>
        </w:tc>
        <w:tc>
          <w:tcPr>
            <w:tcW w:w="901" w:type="dxa"/>
            <w:tcBorders>
              <w:top w:val="single" w:sz="4" w:space="0" w:color="000000"/>
              <w:left w:val="single" w:sz="4" w:space="0" w:color="000000"/>
              <w:bottom w:val="single" w:sz="4" w:space="0" w:color="000000"/>
              <w:right w:val="single" w:sz="4" w:space="0" w:color="000000"/>
            </w:tcBorders>
          </w:tcPr>
          <w:p w14:paraId="28817984" w14:textId="77777777" w:rsidR="00AC1C1F" w:rsidRDefault="00AC1C1F">
            <w:pPr>
              <w:autoSpaceDE w:val="0"/>
              <w:autoSpaceDN w:val="0"/>
              <w:adjustRightInd w:val="0"/>
              <w:spacing w:after="0" w:line="216" w:lineRule="exact"/>
              <w:ind w:left="208" w:right="-20"/>
              <w:rPr>
                <w:rFonts w:ascii="Times New Roman" w:hAnsi="Times New Roman" w:cs="Times New Roman"/>
                <w:sz w:val="24"/>
                <w:szCs w:val="24"/>
              </w:rPr>
            </w:pPr>
            <w:r>
              <w:rPr>
                <w:rFonts w:ascii="Calibri" w:hAnsi="Calibri" w:cs="Calibri"/>
                <w:b/>
                <w:bCs/>
                <w:i/>
                <w:iCs/>
                <w:sz w:val="18"/>
                <w:szCs w:val="18"/>
              </w:rPr>
              <w:t>-2</w:t>
            </w:r>
            <w:r>
              <w:rPr>
                <w:rFonts w:ascii="Calibri" w:hAnsi="Calibri" w:cs="Calibri"/>
                <w:b/>
                <w:bCs/>
                <w:i/>
                <w:iCs/>
                <w:spacing w:val="-1"/>
                <w:sz w:val="18"/>
                <w:szCs w:val="18"/>
              </w:rPr>
              <w:t>,</w:t>
            </w:r>
            <w:r>
              <w:rPr>
                <w:rFonts w:ascii="Calibri" w:hAnsi="Calibri" w:cs="Calibri"/>
                <w:b/>
                <w:bCs/>
                <w:i/>
                <w:iCs/>
                <w:sz w:val="18"/>
                <w:szCs w:val="18"/>
              </w:rPr>
              <w:t>120</w:t>
            </w:r>
          </w:p>
        </w:tc>
        <w:tc>
          <w:tcPr>
            <w:tcW w:w="809" w:type="dxa"/>
            <w:tcBorders>
              <w:top w:val="single" w:sz="4" w:space="0" w:color="000000"/>
              <w:left w:val="single" w:sz="4" w:space="0" w:color="000000"/>
              <w:bottom w:val="single" w:sz="4" w:space="0" w:color="000000"/>
              <w:right w:val="single" w:sz="4" w:space="0" w:color="000000"/>
            </w:tcBorders>
          </w:tcPr>
          <w:p w14:paraId="0A1F875C" w14:textId="77777777" w:rsidR="00AC1C1F" w:rsidRDefault="00AC1C1F">
            <w:pPr>
              <w:autoSpaceDE w:val="0"/>
              <w:autoSpaceDN w:val="0"/>
              <w:adjustRightInd w:val="0"/>
              <w:spacing w:after="0" w:line="216" w:lineRule="exact"/>
              <w:ind w:left="186" w:right="-20"/>
              <w:rPr>
                <w:rFonts w:ascii="Times New Roman" w:hAnsi="Times New Roman" w:cs="Times New Roman"/>
                <w:sz w:val="24"/>
                <w:szCs w:val="24"/>
              </w:rPr>
            </w:pPr>
            <w:r>
              <w:rPr>
                <w:rFonts w:ascii="Calibri" w:hAnsi="Calibri" w:cs="Calibri"/>
                <w:b/>
                <w:bCs/>
                <w:i/>
                <w:iCs/>
                <w:sz w:val="18"/>
                <w:szCs w:val="18"/>
              </w:rPr>
              <w:t>-9.8%</w:t>
            </w:r>
          </w:p>
        </w:tc>
      </w:tr>
      <w:tr w:rsidR="00AC1C1F" w14:paraId="0B3FA94A" w14:textId="77777777">
        <w:trPr>
          <w:trHeight w:hRule="exact" w:val="450"/>
        </w:trPr>
        <w:tc>
          <w:tcPr>
            <w:tcW w:w="5581" w:type="dxa"/>
            <w:gridSpan w:val="5"/>
            <w:tcBorders>
              <w:top w:val="single" w:sz="4" w:space="0" w:color="000000"/>
              <w:left w:val="single" w:sz="4" w:space="0" w:color="000000"/>
              <w:bottom w:val="single" w:sz="5" w:space="0" w:color="000000"/>
              <w:right w:val="single" w:sz="4" w:space="0" w:color="000000"/>
            </w:tcBorders>
          </w:tcPr>
          <w:p w14:paraId="56C19BC8" w14:textId="77777777" w:rsidR="00AC1C1F" w:rsidRDefault="00AC1C1F">
            <w:pPr>
              <w:autoSpaceDE w:val="0"/>
              <w:autoSpaceDN w:val="0"/>
              <w:adjustRightInd w:val="0"/>
              <w:spacing w:after="0" w:line="218" w:lineRule="exact"/>
              <w:ind w:left="582" w:right="-20"/>
              <w:rPr>
                <w:rFonts w:ascii="Calibri" w:hAnsi="Calibri" w:cs="Calibri"/>
                <w:color w:val="000000"/>
                <w:sz w:val="18"/>
                <w:szCs w:val="18"/>
              </w:rPr>
            </w:pPr>
            <w:r>
              <w:rPr>
                <w:rFonts w:ascii="Calibri" w:hAnsi="Calibri" w:cs="Calibri"/>
                <w:i/>
                <w:iCs/>
                <w:sz w:val="18"/>
                <w:szCs w:val="18"/>
              </w:rPr>
              <w:t>S</w:t>
            </w:r>
            <w:r>
              <w:rPr>
                <w:rFonts w:ascii="Calibri" w:hAnsi="Calibri" w:cs="Calibri"/>
                <w:i/>
                <w:iCs/>
                <w:spacing w:val="-1"/>
                <w:sz w:val="18"/>
                <w:szCs w:val="18"/>
              </w:rPr>
              <w:t>o</w:t>
            </w:r>
            <w:r>
              <w:rPr>
                <w:rFonts w:ascii="Calibri" w:hAnsi="Calibri" w:cs="Calibri"/>
                <w:i/>
                <w:iCs/>
                <w:spacing w:val="1"/>
                <w:sz w:val="18"/>
                <w:szCs w:val="18"/>
              </w:rPr>
              <w:t>ur</w:t>
            </w:r>
            <w:r>
              <w:rPr>
                <w:rFonts w:ascii="Calibri" w:hAnsi="Calibri" w:cs="Calibri"/>
                <w:i/>
                <w:iCs/>
                <w:sz w:val="18"/>
                <w:szCs w:val="18"/>
              </w:rPr>
              <w:t>ce:</w:t>
            </w:r>
            <w:r>
              <w:rPr>
                <w:rFonts w:ascii="Calibri" w:hAnsi="Calibri" w:cs="Calibri"/>
                <w:i/>
                <w:iCs/>
                <w:spacing w:val="-3"/>
                <w:sz w:val="18"/>
                <w:szCs w:val="18"/>
              </w:rPr>
              <w:t xml:space="preserve"> </w:t>
            </w:r>
            <w:r>
              <w:rPr>
                <w:rFonts w:ascii="Calibri" w:hAnsi="Calibri" w:cs="Calibri"/>
                <w:i/>
                <w:iCs/>
                <w:spacing w:val="-1"/>
                <w:sz w:val="18"/>
                <w:szCs w:val="18"/>
              </w:rPr>
              <w:t>c</w:t>
            </w:r>
            <w:r>
              <w:rPr>
                <w:rFonts w:ascii="Calibri" w:hAnsi="Calibri" w:cs="Calibri"/>
                <w:i/>
                <w:iCs/>
                <w:spacing w:val="1"/>
                <w:sz w:val="18"/>
                <w:szCs w:val="18"/>
              </w:rPr>
              <w:t>a</w:t>
            </w:r>
            <w:r>
              <w:rPr>
                <w:rFonts w:ascii="Calibri" w:hAnsi="Calibri" w:cs="Calibri"/>
                <w:i/>
                <w:iCs/>
                <w:sz w:val="18"/>
                <w:szCs w:val="18"/>
              </w:rPr>
              <w:t>lcul</w:t>
            </w:r>
            <w:r>
              <w:rPr>
                <w:rFonts w:ascii="Calibri" w:hAnsi="Calibri" w:cs="Calibri"/>
                <w:i/>
                <w:iCs/>
                <w:spacing w:val="1"/>
                <w:sz w:val="18"/>
                <w:szCs w:val="18"/>
              </w:rPr>
              <w:t>a</w:t>
            </w:r>
            <w:r>
              <w:rPr>
                <w:rFonts w:ascii="Calibri" w:hAnsi="Calibri" w:cs="Calibri"/>
                <w:i/>
                <w:iCs/>
                <w:sz w:val="18"/>
                <w:szCs w:val="18"/>
              </w:rPr>
              <w:t>ted</w:t>
            </w:r>
            <w:r>
              <w:rPr>
                <w:rFonts w:ascii="Calibri" w:hAnsi="Calibri" w:cs="Calibri"/>
                <w:i/>
                <w:iCs/>
                <w:spacing w:val="-1"/>
                <w:sz w:val="18"/>
                <w:szCs w:val="18"/>
              </w:rPr>
              <w:t xml:space="preserve"> </w:t>
            </w:r>
            <w:r>
              <w:rPr>
                <w:rFonts w:ascii="Calibri" w:hAnsi="Calibri" w:cs="Calibri"/>
                <w:i/>
                <w:iCs/>
                <w:spacing w:val="-2"/>
                <w:sz w:val="18"/>
                <w:szCs w:val="18"/>
              </w:rPr>
              <w:t>f</w:t>
            </w:r>
            <w:r>
              <w:rPr>
                <w:rFonts w:ascii="Calibri" w:hAnsi="Calibri" w:cs="Calibri"/>
                <w:i/>
                <w:iCs/>
                <w:spacing w:val="1"/>
                <w:sz w:val="18"/>
                <w:szCs w:val="18"/>
              </w:rPr>
              <w:t>r</w:t>
            </w:r>
            <w:r>
              <w:rPr>
                <w:rFonts w:ascii="Calibri" w:hAnsi="Calibri" w:cs="Calibri"/>
                <w:i/>
                <w:iCs/>
                <w:spacing w:val="-1"/>
                <w:sz w:val="18"/>
                <w:szCs w:val="18"/>
              </w:rPr>
              <w:t>o</w:t>
            </w:r>
            <w:r>
              <w:rPr>
                <w:rFonts w:ascii="Calibri" w:hAnsi="Calibri" w:cs="Calibri"/>
                <w:i/>
                <w:iCs/>
                <w:sz w:val="18"/>
                <w:szCs w:val="18"/>
              </w:rPr>
              <w:t>m</w:t>
            </w:r>
            <w:r>
              <w:rPr>
                <w:rFonts w:ascii="Calibri" w:hAnsi="Calibri" w:cs="Calibri"/>
                <w:i/>
                <w:iCs/>
                <w:spacing w:val="-1"/>
                <w:sz w:val="18"/>
                <w:szCs w:val="18"/>
              </w:rPr>
              <w:t xml:space="preserve"> </w:t>
            </w:r>
            <w:r>
              <w:rPr>
                <w:rFonts w:ascii="Calibri" w:hAnsi="Calibri" w:cs="Calibri"/>
                <w:i/>
                <w:iCs/>
                <w:color w:val="0462C1"/>
                <w:spacing w:val="-40"/>
                <w:sz w:val="18"/>
                <w:szCs w:val="18"/>
              </w:rPr>
              <w:t xml:space="preserve"> </w:t>
            </w:r>
            <w:hyperlink r:id="rId12" w:history="1">
              <w:r>
                <w:rPr>
                  <w:rFonts w:ascii="Calibri" w:hAnsi="Calibri" w:cs="Calibri"/>
                  <w:i/>
                  <w:iCs/>
                  <w:color w:val="0462C1"/>
                  <w:sz w:val="18"/>
                  <w:szCs w:val="18"/>
                  <w:u w:val="single"/>
                </w:rPr>
                <w:t>MN</w:t>
              </w:r>
              <w:r>
                <w:rPr>
                  <w:rFonts w:ascii="Calibri" w:hAnsi="Calibri" w:cs="Calibri"/>
                  <w:i/>
                  <w:iCs/>
                  <w:color w:val="0462C1"/>
                  <w:spacing w:val="-4"/>
                  <w:sz w:val="18"/>
                  <w:szCs w:val="18"/>
                  <w:u w:val="single"/>
                </w:rPr>
                <w:t xml:space="preserve"> </w:t>
              </w:r>
              <w:r>
                <w:rPr>
                  <w:rFonts w:ascii="Calibri" w:hAnsi="Calibri" w:cs="Calibri"/>
                  <w:i/>
                  <w:iCs/>
                  <w:color w:val="0462C1"/>
                  <w:sz w:val="18"/>
                  <w:szCs w:val="18"/>
                  <w:u w:val="single"/>
                </w:rPr>
                <w:t>St</w:t>
              </w:r>
              <w:r>
                <w:rPr>
                  <w:rFonts w:ascii="Calibri" w:hAnsi="Calibri" w:cs="Calibri"/>
                  <w:i/>
                  <w:iCs/>
                  <w:color w:val="0462C1"/>
                  <w:spacing w:val="1"/>
                  <w:sz w:val="18"/>
                  <w:szCs w:val="18"/>
                  <w:u w:val="single"/>
                </w:rPr>
                <w:t>a</w:t>
              </w:r>
              <w:r>
                <w:rPr>
                  <w:rFonts w:ascii="Calibri" w:hAnsi="Calibri" w:cs="Calibri"/>
                  <w:i/>
                  <w:iCs/>
                  <w:color w:val="0462C1"/>
                  <w:sz w:val="18"/>
                  <w:szCs w:val="18"/>
                  <w:u w:val="single"/>
                </w:rPr>
                <w:t>te De</w:t>
              </w:r>
              <w:r>
                <w:rPr>
                  <w:rFonts w:ascii="Calibri" w:hAnsi="Calibri" w:cs="Calibri"/>
                  <w:i/>
                  <w:iCs/>
                  <w:color w:val="0462C1"/>
                  <w:spacing w:val="-1"/>
                  <w:sz w:val="18"/>
                  <w:szCs w:val="18"/>
                  <w:u w:val="single"/>
                </w:rPr>
                <w:t>mo</w:t>
              </w:r>
              <w:r>
                <w:rPr>
                  <w:rFonts w:ascii="Calibri" w:hAnsi="Calibri" w:cs="Calibri"/>
                  <w:i/>
                  <w:iCs/>
                  <w:color w:val="0462C1"/>
                  <w:spacing w:val="1"/>
                  <w:sz w:val="18"/>
                  <w:szCs w:val="18"/>
                  <w:u w:val="single"/>
                </w:rPr>
                <w:t>graph</w:t>
              </w:r>
              <w:r>
                <w:rPr>
                  <w:rFonts w:ascii="Calibri" w:hAnsi="Calibri" w:cs="Calibri"/>
                  <w:i/>
                  <w:iCs/>
                  <w:color w:val="0462C1"/>
                  <w:spacing w:val="-1"/>
                  <w:sz w:val="18"/>
                  <w:szCs w:val="18"/>
                  <w:u w:val="single"/>
                </w:rPr>
                <w:t>i</w:t>
              </w:r>
              <w:r>
                <w:rPr>
                  <w:rFonts w:ascii="Calibri" w:hAnsi="Calibri" w:cs="Calibri"/>
                  <w:i/>
                  <w:iCs/>
                  <w:color w:val="0462C1"/>
                  <w:sz w:val="18"/>
                  <w:szCs w:val="18"/>
                  <w:u w:val="single"/>
                </w:rPr>
                <w:t>c</w:t>
              </w:r>
              <w:r>
                <w:rPr>
                  <w:rFonts w:ascii="Calibri" w:hAnsi="Calibri" w:cs="Calibri"/>
                  <w:i/>
                  <w:iCs/>
                  <w:color w:val="0462C1"/>
                  <w:spacing w:val="-4"/>
                  <w:sz w:val="18"/>
                  <w:szCs w:val="18"/>
                  <w:u w:val="single"/>
                </w:rPr>
                <w:t xml:space="preserve"> </w:t>
              </w:r>
              <w:r>
                <w:rPr>
                  <w:rFonts w:ascii="Calibri" w:hAnsi="Calibri" w:cs="Calibri"/>
                  <w:i/>
                  <w:iCs/>
                  <w:color w:val="0462C1"/>
                  <w:spacing w:val="-1"/>
                  <w:sz w:val="18"/>
                  <w:szCs w:val="18"/>
                  <w:u w:val="single"/>
                </w:rPr>
                <w:t>C</w:t>
              </w:r>
              <w:r>
                <w:rPr>
                  <w:rFonts w:ascii="Calibri" w:hAnsi="Calibri" w:cs="Calibri"/>
                  <w:i/>
                  <w:iCs/>
                  <w:color w:val="0462C1"/>
                  <w:sz w:val="18"/>
                  <w:szCs w:val="18"/>
                  <w:u w:val="single"/>
                </w:rPr>
                <w:t>e</w:t>
              </w:r>
              <w:r>
                <w:rPr>
                  <w:rFonts w:ascii="Calibri" w:hAnsi="Calibri" w:cs="Calibri"/>
                  <w:i/>
                  <w:iCs/>
                  <w:color w:val="0462C1"/>
                  <w:spacing w:val="1"/>
                  <w:sz w:val="18"/>
                  <w:szCs w:val="18"/>
                  <w:u w:val="single"/>
                </w:rPr>
                <w:t>n</w:t>
              </w:r>
              <w:r>
                <w:rPr>
                  <w:rFonts w:ascii="Calibri" w:hAnsi="Calibri" w:cs="Calibri"/>
                  <w:i/>
                  <w:iCs/>
                  <w:color w:val="0462C1"/>
                  <w:sz w:val="18"/>
                  <w:szCs w:val="18"/>
                  <w:u w:val="single"/>
                </w:rPr>
                <w:t>t</w:t>
              </w:r>
              <w:r>
                <w:rPr>
                  <w:rFonts w:ascii="Calibri" w:hAnsi="Calibri" w:cs="Calibri"/>
                  <w:i/>
                  <w:iCs/>
                  <w:color w:val="0462C1"/>
                  <w:spacing w:val="-2"/>
                  <w:sz w:val="18"/>
                  <w:szCs w:val="18"/>
                  <w:u w:val="single"/>
                </w:rPr>
                <w:t>e</w:t>
              </w:r>
              <w:r>
                <w:rPr>
                  <w:rFonts w:ascii="Calibri" w:hAnsi="Calibri" w:cs="Calibri"/>
                  <w:i/>
                  <w:iCs/>
                  <w:color w:val="0462C1"/>
                  <w:sz w:val="18"/>
                  <w:szCs w:val="18"/>
                  <w:u w:val="single"/>
                </w:rPr>
                <w:t>r</w:t>
              </w:r>
              <w:r>
                <w:rPr>
                  <w:rFonts w:ascii="Calibri" w:hAnsi="Calibri" w:cs="Calibri"/>
                  <w:i/>
                  <w:iCs/>
                  <w:color w:val="0462C1"/>
                  <w:spacing w:val="-2"/>
                  <w:sz w:val="18"/>
                  <w:szCs w:val="18"/>
                  <w:u w:val="single"/>
                </w:rPr>
                <w:t xml:space="preserve"> </w:t>
              </w:r>
            </w:hyperlink>
            <w:r>
              <w:rPr>
                <w:rFonts w:ascii="Calibri" w:hAnsi="Calibri" w:cs="Calibri"/>
                <w:i/>
                <w:iCs/>
                <w:color w:val="0462C1"/>
                <w:spacing w:val="1"/>
                <w:sz w:val="18"/>
                <w:szCs w:val="18"/>
                <w:u w:val="single"/>
              </w:rPr>
              <w:t>pr</w:t>
            </w:r>
            <w:r>
              <w:rPr>
                <w:rFonts w:ascii="Calibri" w:hAnsi="Calibri" w:cs="Calibri"/>
                <w:i/>
                <w:iCs/>
                <w:color w:val="0462C1"/>
                <w:spacing w:val="-1"/>
                <w:sz w:val="18"/>
                <w:szCs w:val="18"/>
                <w:u w:val="single"/>
              </w:rPr>
              <w:t>o</w:t>
            </w:r>
            <w:r>
              <w:rPr>
                <w:rFonts w:ascii="Calibri" w:hAnsi="Calibri" w:cs="Calibri"/>
                <w:i/>
                <w:iCs/>
                <w:color w:val="0462C1"/>
                <w:sz w:val="18"/>
                <w:szCs w:val="18"/>
                <w:u w:val="single"/>
              </w:rPr>
              <w:t>ject</w:t>
            </w:r>
            <w:r>
              <w:rPr>
                <w:rFonts w:ascii="Calibri" w:hAnsi="Calibri" w:cs="Calibri"/>
                <w:i/>
                <w:iCs/>
                <w:color w:val="0462C1"/>
                <w:spacing w:val="-1"/>
                <w:sz w:val="18"/>
                <w:szCs w:val="18"/>
                <w:u w:val="single"/>
              </w:rPr>
              <w:t>io</w:t>
            </w:r>
            <w:r>
              <w:rPr>
                <w:rFonts w:ascii="Calibri" w:hAnsi="Calibri" w:cs="Calibri"/>
                <w:i/>
                <w:iCs/>
                <w:color w:val="0462C1"/>
                <w:spacing w:val="1"/>
                <w:sz w:val="18"/>
                <w:szCs w:val="18"/>
                <w:u w:val="single"/>
              </w:rPr>
              <w:t>n</w:t>
            </w:r>
            <w:r>
              <w:rPr>
                <w:rFonts w:ascii="Calibri" w:hAnsi="Calibri" w:cs="Calibri"/>
                <w:i/>
                <w:iCs/>
                <w:color w:val="0462C1"/>
                <w:sz w:val="18"/>
                <w:szCs w:val="18"/>
                <w:u w:val="single"/>
              </w:rPr>
              <w:t>s</w:t>
            </w:r>
            <w:r>
              <w:rPr>
                <w:rFonts w:ascii="Calibri" w:hAnsi="Calibri" w:cs="Calibri"/>
                <w:i/>
                <w:iCs/>
                <w:color w:val="000000"/>
                <w:sz w:val="18"/>
                <w:szCs w:val="18"/>
              </w:rPr>
              <w:t>,</w:t>
            </w:r>
          </w:p>
          <w:p w14:paraId="5C823BDE" w14:textId="77777777" w:rsidR="00AC1C1F" w:rsidRDefault="0069675C">
            <w:pPr>
              <w:autoSpaceDE w:val="0"/>
              <w:autoSpaceDN w:val="0"/>
              <w:adjustRightInd w:val="0"/>
              <w:spacing w:before="1" w:after="0" w:line="218" w:lineRule="exact"/>
              <w:ind w:left="918" w:right="-20"/>
              <w:rPr>
                <w:rFonts w:ascii="Times New Roman" w:hAnsi="Times New Roman" w:cs="Times New Roman"/>
                <w:sz w:val="24"/>
                <w:szCs w:val="24"/>
              </w:rPr>
            </w:pPr>
            <w:hyperlink r:id="rId13" w:history="1">
              <w:r w:rsidR="00AC1C1F">
                <w:rPr>
                  <w:rFonts w:ascii="Calibri" w:hAnsi="Calibri" w:cs="Calibri"/>
                  <w:i/>
                  <w:iCs/>
                  <w:color w:val="0462C1"/>
                  <w:spacing w:val="1"/>
                  <w:sz w:val="18"/>
                  <w:szCs w:val="18"/>
                  <w:u w:val="single"/>
                </w:rPr>
                <w:t>an</w:t>
              </w:r>
              <w:r w:rsidR="00AC1C1F">
                <w:rPr>
                  <w:rFonts w:ascii="Calibri" w:hAnsi="Calibri" w:cs="Calibri"/>
                  <w:i/>
                  <w:iCs/>
                  <w:color w:val="0462C1"/>
                  <w:sz w:val="18"/>
                  <w:szCs w:val="18"/>
                  <w:u w:val="single"/>
                </w:rPr>
                <w:t>d</w:t>
              </w:r>
              <w:r w:rsidR="00AC1C1F">
                <w:rPr>
                  <w:rFonts w:ascii="Calibri" w:hAnsi="Calibri" w:cs="Calibri"/>
                  <w:i/>
                  <w:iCs/>
                  <w:color w:val="0462C1"/>
                  <w:spacing w:val="1"/>
                  <w:sz w:val="18"/>
                  <w:szCs w:val="18"/>
                  <w:u w:val="single"/>
                </w:rPr>
                <w:t xml:space="preserve"> </w:t>
              </w:r>
              <w:r w:rsidR="00AC1C1F">
                <w:rPr>
                  <w:rFonts w:ascii="Calibri" w:hAnsi="Calibri" w:cs="Calibri"/>
                  <w:i/>
                  <w:iCs/>
                  <w:color w:val="0462C1"/>
                  <w:w w:val="99"/>
                  <w:sz w:val="18"/>
                  <w:szCs w:val="18"/>
                  <w:u w:val="single"/>
                </w:rPr>
                <w:t>201</w:t>
              </w:r>
              <w:r w:rsidR="00AC1C1F">
                <w:rPr>
                  <w:rFonts w:ascii="Calibri" w:hAnsi="Calibri" w:cs="Calibri"/>
                  <w:i/>
                  <w:iCs/>
                  <w:color w:val="0462C1"/>
                  <w:spacing w:val="1"/>
                  <w:w w:val="99"/>
                  <w:sz w:val="18"/>
                  <w:szCs w:val="18"/>
                  <w:u w:val="single"/>
                </w:rPr>
                <w:t>1</w:t>
              </w:r>
              <w:r w:rsidR="00AC1C1F">
                <w:rPr>
                  <w:rFonts w:ascii="Calibri" w:hAnsi="Calibri" w:cs="Calibri"/>
                  <w:i/>
                  <w:iCs/>
                  <w:color w:val="0462C1"/>
                  <w:sz w:val="18"/>
                  <w:szCs w:val="18"/>
                  <w:u w:val="single"/>
                </w:rPr>
                <w:t>-</w:t>
              </w:r>
              <w:r w:rsidR="00AC1C1F">
                <w:rPr>
                  <w:rFonts w:ascii="Calibri" w:hAnsi="Calibri" w:cs="Calibri"/>
                  <w:i/>
                  <w:iCs/>
                  <w:color w:val="0462C1"/>
                  <w:w w:val="99"/>
                  <w:sz w:val="18"/>
                  <w:szCs w:val="18"/>
                  <w:u w:val="single"/>
                </w:rPr>
                <w:t>2015</w:t>
              </w:r>
              <w:r w:rsidR="00AC1C1F">
                <w:rPr>
                  <w:rFonts w:ascii="Calibri" w:hAnsi="Calibri" w:cs="Calibri"/>
                  <w:i/>
                  <w:iCs/>
                  <w:color w:val="0462C1"/>
                  <w:sz w:val="18"/>
                  <w:szCs w:val="18"/>
                  <w:u w:val="single"/>
                </w:rPr>
                <w:t xml:space="preserve"> </w:t>
              </w:r>
              <w:r w:rsidR="00AC1C1F">
                <w:rPr>
                  <w:rFonts w:ascii="Calibri" w:hAnsi="Calibri" w:cs="Calibri"/>
                  <w:i/>
                  <w:iCs/>
                  <w:color w:val="0462C1"/>
                  <w:spacing w:val="-1"/>
                  <w:w w:val="99"/>
                  <w:sz w:val="18"/>
                  <w:szCs w:val="18"/>
                  <w:u w:val="single"/>
                </w:rPr>
                <w:t>A</w:t>
              </w:r>
              <w:r w:rsidR="00AC1C1F">
                <w:rPr>
                  <w:rFonts w:ascii="Calibri" w:hAnsi="Calibri" w:cs="Calibri"/>
                  <w:i/>
                  <w:iCs/>
                  <w:color w:val="0462C1"/>
                  <w:spacing w:val="-1"/>
                  <w:sz w:val="18"/>
                  <w:szCs w:val="18"/>
                  <w:u w:val="single"/>
                </w:rPr>
                <w:t>m</w:t>
              </w:r>
              <w:r w:rsidR="00AC1C1F">
                <w:rPr>
                  <w:rFonts w:ascii="Calibri" w:hAnsi="Calibri" w:cs="Calibri"/>
                  <w:i/>
                  <w:iCs/>
                  <w:color w:val="0462C1"/>
                  <w:w w:val="99"/>
                  <w:sz w:val="18"/>
                  <w:szCs w:val="18"/>
                  <w:u w:val="single"/>
                </w:rPr>
                <w:t>e</w:t>
              </w:r>
              <w:r w:rsidR="00AC1C1F">
                <w:rPr>
                  <w:rFonts w:ascii="Calibri" w:hAnsi="Calibri" w:cs="Calibri"/>
                  <w:i/>
                  <w:iCs/>
                  <w:color w:val="0462C1"/>
                  <w:spacing w:val="1"/>
                  <w:w w:val="99"/>
                  <w:sz w:val="18"/>
                  <w:szCs w:val="18"/>
                  <w:u w:val="single"/>
                </w:rPr>
                <w:t>r</w:t>
              </w:r>
              <w:r w:rsidR="00AC1C1F">
                <w:rPr>
                  <w:rFonts w:ascii="Calibri" w:hAnsi="Calibri" w:cs="Calibri"/>
                  <w:i/>
                  <w:iCs/>
                  <w:color w:val="0462C1"/>
                  <w:spacing w:val="-1"/>
                  <w:sz w:val="18"/>
                  <w:szCs w:val="18"/>
                  <w:u w:val="single"/>
                </w:rPr>
                <w:t>i</w:t>
              </w:r>
              <w:r w:rsidR="00AC1C1F">
                <w:rPr>
                  <w:rFonts w:ascii="Calibri" w:hAnsi="Calibri" w:cs="Calibri"/>
                  <w:i/>
                  <w:iCs/>
                  <w:color w:val="0462C1"/>
                  <w:sz w:val="18"/>
                  <w:szCs w:val="18"/>
                  <w:u w:val="single"/>
                </w:rPr>
                <w:t>can</w:t>
              </w:r>
              <w:r w:rsidR="00AC1C1F">
                <w:rPr>
                  <w:rFonts w:ascii="Calibri" w:hAnsi="Calibri" w:cs="Calibri"/>
                  <w:i/>
                  <w:iCs/>
                  <w:color w:val="0462C1"/>
                  <w:spacing w:val="-1"/>
                  <w:sz w:val="18"/>
                  <w:szCs w:val="18"/>
                  <w:u w:val="single"/>
                </w:rPr>
                <w:t xml:space="preserve"> </w:t>
              </w:r>
              <w:r w:rsidR="00AC1C1F">
                <w:rPr>
                  <w:rFonts w:ascii="Calibri" w:hAnsi="Calibri" w:cs="Calibri"/>
                  <w:i/>
                  <w:iCs/>
                  <w:color w:val="0462C1"/>
                  <w:sz w:val="18"/>
                  <w:szCs w:val="18"/>
                  <w:u w:val="single"/>
                </w:rPr>
                <w:t>C</w:t>
              </w:r>
              <w:r w:rsidR="00AC1C1F">
                <w:rPr>
                  <w:rFonts w:ascii="Calibri" w:hAnsi="Calibri" w:cs="Calibri"/>
                  <w:i/>
                  <w:iCs/>
                  <w:color w:val="0462C1"/>
                  <w:spacing w:val="-1"/>
                  <w:sz w:val="18"/>
                  <w:szCs w:val="18"/>
                  <w:u w:val="single"/>
                </w:rPr>
                <w:t>omm</w:t>
              </w:r>
              <w:r w:rsidR="00AC1C1F">
                <w:rPr>
                  <w:rFonts w:ascii="Calibri" w:hAnsi="Calibri" w:cs="Calibri"/>
                  <w:i/>
                  <w:iCs/>
                  <w:color w:val="0462C1"/>
                  <w:spacing w:val="1"/>
                  <w:sz w:val="18"/>
                  <w:szCs w:val="18"/>
                  <w:u w:val="single"/>
                </w:rPr>
                <w:t>un</w:t>
              </w:r>
              <w:r w:rsidR="00AC1C1F">
                <w:rPr>
                  <w:rFonts w:ascii="Calibri" w:hAnsi="Calibri" w:cs="Calibri"/>
                  <w:i/>
                  <w:iCs/>
                  <w:color w:val="0462C1"/>
                  <w:spacing w:val="-1"/>
                  <w:sz w:val="18"/>
                  <w:szCs w:val="18"/>
                  <w:u w:val="single"/>
                </w:rPr>
                <w:t>i</w:t>
              </w:r>
              <w:r w:rsidR="00AC1C1F">
                <w:rPr>
                  <w:rFonts w:ascii="Calibri" w:hAnsi="Calibri" w:cs="Calibri"/>
                  <w:i/>
                  <w:iCs/>
                  <w:color w:val="0462C1"/>
                  <w:sz w:val="18"/>
                  <w:szCs w:val="18"/>
                  <w:u w:val="single"/>
                </w:rPr>
                <w:t>ty</w:t>
              </w:r>
              <w:r w:rsidR="00AC1C1F">
                <w:rPr>
                  <w:rFonts w:ascii="Calibri" w:hAnsi="Calibri" w:cs="Calibri"/>
                  <w:i/>
                  <w:iCs/>
                  <w:color w:val="0462C1"/>
                  <w:spacing w:val="1"/>
                  <w:sz w:val="18"/>
                  <w:szCs w:val="18"/>
                  <w:u w:val="single"/>
                </w:rPr>
                <w:t xml:space="preserve"> </w:t>
              </w:r>
              <w:r w:rsidR="00AC1C1F">
                <w:rPr>
                  <w:rFonts w:ascii="Calibri" w:hAnsi="Calibri" w:cs="Calibri"/>
                  <w:i/>
                  <w:iCs/>
                  <w:color w:val="0462C1"/>
                  <w:sz w:val="18"/>
                  <w:szCs w:val="18"/>
                  <w:u w:val="single"/>
                </w:rPr>
                <w:t>S</w:t>
              </w:r>
              <w:r w:rsidR="00AC1C1F">
                <w:rPr>
                  <w:rFonts w:ascii="Calibri" w:hAnsi="Calibri" w:cs="Calibri"/>
                  <w:i/>
                  <w:iCs/>
                  <w:color w:val="0462C1"/>
                  <w:spacing w:val="1"/>
                  <w:sz w:val="18"/>
                  <w:szCs w:val="18"/>
                  <w:u w:val="single"/>
                </w:rPr>
                <w:t>u</w:t>
              </w:r>
              <w:r w:rsidR="00AC1C1F">
                <w:rPr>
                  <w:rFonts w:ascii="Calibri" w:hAnsi="Calibri" w:cs="Calibri"/>
                  <w:i/>
                  <w:iCs/>
                  <w:color w:val="0462C1"/>
                  <w:spacing w:val="1"/>
                  <w:w w:val="99"/>
                  <w:sz w:val="18"/>
                  <w:szCs w:val="18"/>
                  <w:u w:val="single"/>
                </w:rPr>
                <w:t>r</w:t>
              </w:r>
              <w:r w:rsidR="00AC1C1F">
                <w:rPr>
                  <w:rFonts w:ascii="Calibri" w:hAnsi="Calibri" w:cs="Calibri"/>
                  <w:i/>
                  <w:iCs/>
                  <w:color w:val="0462C1"/>
                  <w:spacing w:val="-1"/>
                  <w:w w:val="99"/>
                  <w:sz w:val="18"/>
                  <w:szCs w:val="18"/>
                  <w:u w:val="single"/>
                </w:rPr>
                <w:t>v</w:t>
              </w:r>
              <w:r w:rsidR="00AC1C1F">
                <w:rPr>
                  <w:rFonts w:ascii="Calibri" w:hAnsi="Calibri" w:cs="Calibri"/>
                  <w:i/>
                  <w:iCs/>
                  <w:color w:val="0462C1"/>
                  <w:spacing w:val="-2"/>
                  <w:w w:val="99"/>
                  <w:sz w:val="18"/>
                  <w:szCs w:val="18"/>
                  <w:u w:val="single"/>
                </w:rPr>
                <w:t>e</w:t>
              </w:r>
              <w:r w:rsidR="00AC1C1F">
                <w:rPr>
                  <w:rFonts w:ascii="Calibri" w:hAnsi="Calibri" w:cs="Calibri"/>
                  <w:i/>
                  <w:iCs/>
                  <w:color w:val="0462C1"/>
                  <w:sz w:val="18"/>
                  <w:szCs w:val="18"/>
                  <w:u w:val="single"/>
                </w:rPr>
                <w:t>y</w:t>
              </w:r>
              <w:r w:rsidR="00AC1C1F">
                <w:rPr>
                  <w:rFonts w:ascii="Calibri" w:hAnsi="Calibri" w:cs="Calibri"/>
                  <w:i/>
                  <w:iCs/>
                  <w:color w:val="0462C1"/>
                  <w:spacing w:val="1"/>
                  <w:sz w:val="18"/>
                  <w:szCs w:val="18"/>
                  <w:u w:val="single"/>
                </w:rPr>
                <w:t xml:space="preserve"> </w:t>
              </w:r>
              <w:r w:rsidR="00AC1C1F">
                <w:rPr>
                  <w:rFonts w:ascii="Calibri" w:hAnsi="Calibri" w:cs="Calibri"/>
                  <w:i/>
                  <w:iCs/>
                  <w:color w:val="0462C1"/>
                  <w:spacing w:val="2"/>
                  <w:w w:val="99"/>
                  <w:sz w:val="18"/>
                  <w:szCs w:val="18"/>
                  <w:u w:val="single"/>
                </w:rPr>
                <w:t>5</w:t>
              </w:r>
              <w:r w:rsidR="00AC1C1F">
                <w:rPr>
                  <w:rFonts w:ascii="Calibri" w:hAnsi="Calibri" w:cs="Calibri"/>
                  <w:i/>
                  <w:iCs/>
                  <w:color w:val="0462C1"/>
                  <w:sz w:val="18"/>
                  <w:szCs w:val="18"/>
                  <w:u w:val="single"/>
                </w:rPr>
                <w:t>-</w:t>
              </w:r>
              <w:r w:rsidR="00AC1C1F">
                <w:rPr>
                  <w:rFonts w:ascii="Calibri" w:hAnsi="Calibri" w:cs="Calibri"/>
                  <w:i/>
                  <w:iCs/>
                  <w:color w:val="0462C1"/>
                  <w:spacing w:val="1"/>
                  <w:sz w:val="18"/>
                  <w:szCs w:val="18"/>
                  <w:u w:val="single"/>
                </w:rPr>
                <w:t>Y</w:t>
              </w:r>
              <w:r w:rsidR="00AC1C1F">
                <w:rPr>
                  <w:rFonts w:ascii="Calibri" w:hAnsi="Calibri" w:cs="Calibri"/>
                  <w:i/>
                  <w:iCs/>
                  <w:color w:val="0462C1"/>
                  <w:spacing w:val="-2"/>
                  <w:w w:val="99"/>
                  <w:sz w:val="18"/>
                  <w:szCs w:val="18"/>
                  <w:u w:val="single"/>
                </w:rPr>
                <w:t>e</w:t>
              </w:r>
              <w:r w:rsidR="00AC1C1F">
                <w:rPr>
                  <w:rFonts w:ascii="Calibri" w:hAnsi="Calibri" w:cs="Calibri"/>
                  <w:i/>
                  <w:iCs/>
                  <w:color w:val="0462C1"/>
                  <w:spacing w:val="1"/>
                  <w:sz w:val="18"/>
                  <w:szCs w:val="18"/>
                  <w:u w:val="single"/>
                </w:rPr>
                <w:t>a</w:t>
              </w:r>
              <w:r w:rsidR="00AC1C1F">
                <w:rPr>
                  <w:rFonts w:ascii="Calibri" w:hAnsi="Calibri" w:cs="Calibri"/>
                  <w:i/>
                  <w:iCs/>
                  <w:color w:val="0462C1"/>
                  <w:w w:val="99"/>
                  <w:sz w:val="18"/>
                  <w:szCs w:val="18"/>
                  <w:u w:val="single"/>
                </w:rPr>
                <w:t>r</w:t>
              </w:r>
              <w:r w:rsidR="00AC1C1F">
                <w:rPr>
                  <w:rFonts w:ascii="Calibri" w:hAnsi="Calibri" w:cs="Calibri"/>
                  <w:i/>
                  <w:iCs/>
                  <w:color w:val="0462C1"/>
                  <w:spacing w:val="1"/>
                  <w:sz w:val="18"/>
                  <w:szCs w:val="18"/>
                  <w:u w:val="single"/>
                </w:rPr>
                <w:t xml:space="preserve"> E</w:t>
              </w:r>
              <w:r w:rsidR="00AC1C1F">
                <w:rPr>
                  <w:rFonts w:ascii="Calibri" w:hAnsi="Calibri" w:cs="Calibri"/>
                  <w:i/>
                  <w:iCs/>
                  <w:color w:val="0462C1"/>
                  <w:sz w:val="18"/>
                  <w:szCs w:val="18"/>
                  <w:u w:val="single"/>
                </w:rPr>
                <w:t>s</w:t>
              </w:r>
              <w:r w:rsidR="00AC1C1F">
                <w:rPr>
                  <w:rFonts w:ascii="Calibri" w:hAnsi="Calibri" w:cs="Calibri"/>
                  <w:i/>
                  <w:iCs/>
                  <w:color w:val="0462C1"/>
                  <w:spacing w:val="-1"/>
                  <w:sz w:val="18"/>
                  <w:szCs w:val="18"/>
                  <w:u w:val="single"/>
                </w:rPr>
                <w:t>tim</w:t>
              </w:r>
              <w:r w:rsidR="00AC1C1F">
                <w:rPr>
                  <w:rFonts w:ascii="Calibri" w:hAnsi="Calibri" w:cs="Calibri"/>
                  <w:i/>
                  <w:iCs/>
                  <w:color w:val="0462C1"/>
                  <w:spacing w:val="1"/>
                  <w:sz w:val="18"/>
                  <w:szCs w:val="18"/>
                  <w:u w:val="single"/>
                </w:rPr>
                <w:t>a</w:t>
              </w:r>
              <w:r w:rsidR="00AC1C1F">
                <w:rPr>
                  <w:rFonts w:ascii="Calibri" w:hAnsi="Calibri" w:cs="Calibri"/>
                  <w:i/>
                  <w:iCs/>
                  <w:color w:val="0462C1"/>
                  <w:w w:val="99"/>
                  <w:sz w:val="18"/>
                  <w:szCs w:val="18"/>
                  <w:u w:val="single"/>
                </w:rPr>
                <w:t>tes</w:t>
              </w:r>
              <w:r w:rsidR="00AC1C1F">
                <w:rPr>
                  <w:rFonts w:ascii="Calibri" w:hAnsi="Calibri" w:cs="Calibri"/>
                  <w:i/>
                  <w:iCs/>
                  <w:color w:val="0462C1"/>
                  <w:spacing w:val="-2"/>
                  <w:sz w:val="18"/>
                  <w:szCs w:val="18"/>
                  <w:u w:val="single"/>
                </w:rPr>
                <w:t xml:space="preserve"> </w:t>
              </w:r>
            </w:hyperlink>
          </w:p>
        </w:tc>
      </w:tr>
    </w:tbl>
    <w:p w14:paraId="6BF7CC51" w14:textId="77777777" w:rsidR="00AC1C1F" w:rsidRPr="00AC1C1F" w:rsidRDefault="008A1525" w:rsidP="00AC1C1F">
      <w:pPr>
        <w:pStyle w:val="Default"/>
        <w:rPr>
          <w:rFonts w:ascii="Calibri" w:hAnsi="Calibri" w:cs="Calibri"/>
          <w:color w:val="2D74B5"/>
          <w:sz w:val="23"/>
          <w:szCs w:val="23"/>
        </w:rPr>
      </w:pPr>
      <w:r>
        <w:br/>
      </w:r>
      <w:r w:rsidR="00AC1C1F" w:rsidRPr="00AC1C1F">
        <w:rPr>
          <w:rFonts w:ascii="Calibri" w:hAnsi="Calibri" w:cs="Calibri"/>
          <w:b/>
          <w:bCs/>
          <w:color w:val="auto"/>
          <w:sz w:val="23"/>
          <w:szCs w:val="23"/>
        </w:rPr>
        <w:t>UNEMPLOYMENT RATE, 2000-2016</w:t>
      </w:r>
      <w:r w:rsidR="00AC1C1F" w:rsidRPr="00AC1C1F">
        <w:rPr>
          <w:rFonts w:ascii="Calibri" w:hAnsi="Calibri" w:cs="Calibri"/>
          <w:b/>
          <w:bCs/>
          <w:color w:val="2D74B5"/>
          <w:sz w:val="23"/>
          <w:szCs w:val="23"/>
        </w:rPr>
        <w:t xml:space="preserve"> </w:t>
      </w:r>
    </w:p>
    <w:p w14:paraId="72F28920" w14:textId="08C05BEA" w:rsidR="00AC1C1F" w:rsidRDefault="00AC1C1F" w:rsidP="00AC1C1F">
      <w:r w:rsidRPr="00AC1C1F">
        <w:rPr>
          <w:rFonts w:ascii="Calibri" w:hAnsi="Calibri" w:cs="Calibri"/>
          <w:color w:val="000000"/>
        </w:rPr>
        <w:t xml:space="preserve">Up until the past three years, Region 6W had consistently reported unemployment rates that closely matched the state rate. According to </w:t>
      </w:r>
      <w:r w:rsidRPr="00AC1C1F">
        <w:rPr>
          <w:rFonts w:ascii="Calibri" w:hAnsi="Calibri" w:cs="Calibri"/>
        </w:rPr>
        <w:t>Local Area Unemployment Statistics</w:t>
      </w:r>
      <w:r w:rsidRPr="00AC1C1F">
        <w:rPr>
          <w:rFonts w:ascii="Calibri" w:hAnsi="Calibri" w:cs="Calibri"/>
          <w:color w:val="000000"/>
        </w:rPr>
        <w:t>, the region’s unemployment rate hovered right in line with the state rate from 2002 to 2012, even dropping below the state rate during the recession in 2009 and 2010. However, while the state’s economy has recovered and unemployment rates are back to prerecession levels statewide, Region 6W’s rate has stayed higher, and was increasing</w:t>
      </w:r>
      <w:r>
        <w:rPr>
          <w:rFonts w:ascii="Calibri" w:hAnsi="Calibri" w:cs="Calibri"/>
          <w:color w:val="000000"/>
        </w:rPr>
        <w:t xml:space="preserve"> through 2016</w:t>
      </w:r>
      <w:r w:rsidRPr="00AC1C1F">
        <w:rPr>
          <w:rFonts w:ascii="Calibri" w:hAnsi="Calibri" w:cs="Calibri"/>
          <w:color w:val="000000"/>
        </w:rPr>
        <w:t>.</w:t>
      </w:r>
    </w:p>
    <w:p w14:paraId="48DBD543" w14:textId="77777777" w:rsidR="005E3164" w:rsidRPr="005E3164" w:rsidRDefault="005E3164" w:rsidP="005E3164">
      <w:pPr>
        <w:autoSpaceDE w:val="0"/>
        <w:autoSpaceDN w:val="0"/>
        <w:adjustRightInd w:val="0"/>
        <w:spacing w:after="0" w:line="240" w:lineRule="auto"/>
        <w:rPr>
          <w:rFonts w:ascii="Calibri" w:hAnsi="Calibri" w:cs="Calibri"/>
          <w:color w:val="2D74B5"/>
          <w:sz w:val="23"/>
          <w:szCs w:val="23"/>
        </w:rPr>
      </w:pPr>
      <w:r w:rsidRPr="005E3164">
        <w:rPr>
          <w:rFonts w:ascii="Calibri" w:hAnsi="Calibri" w:cs="Calibri"/>
          <w:b/>
          <w:bCs/>
          <w:sz w:val="23"/>
          <w:szCs w:val="23"/>
        </w:rPr>
        <w:t xml:space="preserve">HOUSEHOLD INCOMES </w:t>
      </w:r>
    </w:p>
    <w:p w14:paraId="5FE23698" w14:textId="77777777" w:rsidR="00371C4A" w:rsidRDefault="005E3164" w:rsidP="005E3164">
      <w:pPr>
        <w:autoSpaceDE w:val="0"/>
        <w:autoSpaceDN w:val="0"/>
        <w:adjustRightInd w:val="0"/>
        <w:spacing w:after="0" w:line="240" w:lineRule="auto"/>
        <w:rPr>
          <w:rFonts w:ascii="Calibri" w:hAnsi="Calibri" w:cs="Calibri"/>
          <w:color w:val="000000"/>
        </w:rPr>
      </w:pPr>
      <w:r w:rsidRPr="005E3164">
        <w:rPr>
          <w:rFonts w:ascii="Calibri" w:hAnsi="Calibri" w:cs="Calibri"/>
          <w:color w:val="000000"/>
        </w:rPr>
        <w:t>Household incomes were significantly lower in Region 6W than the rest of the state. The median household income in Region 6W was $50,407 in 2015, compared to $61,492 in Minnesota. Almost half (49.5%) of the households in the region had incomes below $50,000 in 2015, compared to 40.6 percent statewide. Another 34.4 percent of households earned between $50,000 and $100,000 in the region. In contrast, only 16.1 percent of households in Region 6W earned over $100,000 per year, compared to 26.3 percent of hou</w:t>
      </w:r>
      <w:r w:rsidR="00371C4A">
        <w:rPr>
          <w:rFonts w:ascii="Calibri" w:hAnsi="Calibri" w:cs="Calibri"/>
          <w:color w:val="000000"/>
        </w:rPr>
        <w:t>seholds statewide</w:t>
      </w:r>
      <w:r w:rsidRPr="005E3164">
        <w:rPr>
          <w:rFonts w:ascii="Calibri" w:hAnsi="Calibri" w:cs="Calibri"/>
          <w:color w:val="000000"/>
        </w:rPr>
        <w:t>.</w:t>
      </w:r>
    </w:p>
    <w:p w14:paraId="349148C7" w14:textId="4B859CEE" w:rsidR="005E3164" w:rsidRPr="005E3164" w:rsidRDefault="005E3164" w:rsidP="005E3164">
      <w:pPr>
        <w:autoSpaceDE w:val="0"/>
        <w:autoSpaceDN w:val="0"/>
        <w:adjustRightInd w:val="0"/>
        <w:spacing w:after="0" w:line="240" w:lineRule="auto"/>
        <w:rPr>
          <w:rFonts w:ascii="Calibri" w:hAnsi="Calibri" w:cs="Calibri"/>
          <w:color w:val="000000"/>
        </w:rPr>
      </w:pPr>
      <w:r w:rsidRPr="005E3164">
        <w:rPr>
          <w:rFonts w:ascii="Calibri" w:hAnsi="Calibri" w:cs="Calibri"/>
          <w:color w:val="000000"/>
        </w:rPr>
        <w:t xml:space="preserve"> </w:t>
      </w:r>
    </w:p>
    <w:p w14:paraId="44A1C12D" w14:textId="77777777" w:rsidR="005E3164" w:rsidRPr="005E3164" w:rsidRDefault="005E3164" w:rsidP="005E3164">
      <w:pPr>
        <w:autoSpaceDE w:val="0"/>
        <w:autoSpaceDN w:val="0"/>
        <w:adjustRightInd w:val="0"/>
        <w:spacing w:after="0" w:line="240" w:lineRule="auto"/>
        <w:rPr>
          <w:rFonts w:ascii="Calibri" w:hAnsi="Calibri" w:cs="Calibri"/>
          <w:color w:val="2D74B5"/>
          <w:sz w:val="23"/>
          <w:szCs w:val="23"/>
        </w:rPr>
      </w:pPr>
      <w:r w:rsidRPr="005E3164">
        <w:rPr>
          <w:rFonts w:ascii="Calibri" w:hAnsi="Calibri" w:cs="Calibri"/>
          <w:b/>
          <w:bCs/>
          <w:sz w:val="23"/>
          <w:szCs w:val="23"/>
        </w:rPr>
        <w:t>PER CAPITA INCOMES</w:t>
      </w:r>
      <w:r w:rsidRPr="005E3164">
        <w:rPr>
          <w:rFonts w:ascii="Calibri" w:hAnsi="Calibri" w:cs="Calibri"/>
          <w:b/>
          <w:bCs/>
          <w:color w:val="2D74B5"/>
          <w:sz w:val="23"/>
          <w:szCs w:val="23"/>
        </w:rPr>
        <w:t xml:space="preserve"> </w:t>
      </w:r>
    </w:p>
    <w:p w14:paraId="484FD197" w14:textId="77777777" w:rsidR="00371C4A" w:rsidRDefault="005E3164" w:rsidP="005E3164">
      <w:pPr>
        <w:autoSpaceDE w:val="0"/>
        <w:autoSpaceDN w:val="0"/>
        <w:adjustRightInd w:val="0"/>
        <w:spacing w:after="0" w:line="240" w:lineRule="auto"/>
        <w:rPr>
          <w:rFonts w:ascii="Calibri" w:hAnsi="Calibri" w:cs="Calibri"/>
          <w:color w:val="000000"/>
        </w:rPr>
      </w:pPr>
      <w:r w:rsidRPr="005E3164">
        <w:rPr>
          <w:rFonts w:ascii="Calibri" w:hAnsi="Calibri" w:cs="Calibri"/>
          <w:color w:val="000000"/>
        </w:rPr>
        <w:t>Not surprisingly, per capita incomes were also lower in the region than the state, ranging from $26,372 in Chippewa and $26,885 in Yellow Medicine to $27,202 in Swift and $27,426 in Big Stone, to a high of $29,541 in Lac qui Parle County, all compared to $32,157 in Minnesota. In sum, Region 6W’s per capita income was</w:t>
      </w:r>
      <w:r w:rsidR="00371C4A">
        <w:rPr>
          <w:rFonts w:ascii="Calibri" w:hAnsi="Calibri" w:cs="Calibri"/>
          <w:color w:val="000000"/>
        </w:rPr>
        <w:t xml:space="preserve"> $27,294 in 2015</w:t>
      </w:r>
      <w:r w:rsidRPr="005E3164">
        <w:rPr>
          <w:rFonts w:ascii="Calibri" w:hAnsi="Calibri" w:cs="Calibri"/>
          <w:color w:val="000000"/>
        </w:rPr>
        <w:t>.</w:t>
      </w:r>
    </w:p>
    <w:p w14:paraId="0C7CAEBF" w14:textId="1C60CAC6" w:rsidR="005E3164" w:rsidRPr="005E3164" w:rsidRDefault="005E3164" w:rsidP="005E3164">
      <w:pPr>
        <w:autoSpaceDE w:val="0"/>
        <w:autoSpaceDN w:val="0"/>
        <w:adjustRightInd w:val="0"/>
        <w:spacing w:after="0" w:line="240" w:lineRule="auto"/>
        <w:rPr>
          <w:rFonts w:ascii="Calibri" w:hAnsi="Calibri" w:cs="Calibri"/>
          <w:color w:val="000000"/>
        </w:rPr>
      </w:pPr>
      <w:r w:rsidRPr="005E3164">
        <w:rPr>
          <w:rFonts w:ascii="Calibri" w:hAnsi="Calibri" w:cs="Calibri"/>
          <w:color w:val="000000"/>
        </w:rPr>
        <w:t xml:space="preserve"> </w:t>
      </w:r>
    </w:p>
    <w:p w14:paraId="26488F3C" w14:textId="77777777" w:rsidR="005E3164" w:rsidRPr="005E3164" w:rsidRDefault="005E3164" w:rsidP="005E3164">
      <w:pPr>
        <w:autoSpaceDE w:val="0"/>
        <w:autoSpaceDN w:val="0"/>
        <w:adjustRightInd w:val="0"/>
        <w:spacing w:after="0" w:line="240" w:lineRule="auto"/>
        <w:rPr>
          <w:rFonts w:ascii="Calibri" w:hAnsi="Calibri" w:cs="Calibri"/>
          <w:color w:val="2D74B5"/>
          <w:sz w:val="23"/>
          <w:szCs w:val="23"/>
        </w:rPr>
      </w:pPr>
      <w:r w:rsidRPr="005E3164">
        <w:rPr>
          <w:rFonts w:ascii="Calibri" w:hAnsi="Calibri" w:cs="Calibri"/>
          <w:b/>
          <w:bCs/>
          <w:sz w:val="23"/>
          <w:szCs w:val="23"/>
        </w:rPr>
        <w:t>COST OF LIVING</w:t>
      </w:r>
      <w:r w:rsidRPr="005E3164">
        <w:rPr>
          <w:rFonts w:ascii="Calibri" w:hAnsi="Calibri" w:cs="Calibri"/>
          <w:b/>
          <w:bCs/>
          <w:color w:val="2D74B5"/>
          <w:sz w:val="23"/>
          <w:szCs w:val="23"/>
        </w:rPr>
        <w:t xml:space="preserve"> </w:t>
      </w:r>
    </w:p>
    <w:p w14:paraId="48ABACF7" w14:textId="4B05DEF7" w:rsidR="005E3164" w:rsidRPr="005E3164" w:rsidRDefault="005E3164" w:rsidP="005E3164">
      <w:pPr>
        <w:autoSpaceDE w:val="0"/>
        <w:autoSpaceDN w:val="0"/>
        <w:adjustRightInd w:val="0"/>
        <w:spacing w:after="0" w:line="240" w:lineRule="auto"/>
        <w:rPr>
          <w:rFonts w:ascii="Calibri" w:hAnsi="Calibri" w:cs="Calibri"/>
          <w:color w:val="000000"/>
        </w:rPr>
      </w:pPr>
      <w:r w:rsidRPr="005E3164">
        <w:rPr>
          <w:rFonts w:ascii="Calibri" w:hAnsi="Calibri" w:cs="Calibri"/>
          <w:color w:val="000000"/>
        </w:rPr>
        <w:t xml:space="preserve">According to DEED’s </w:t>
      </w:r>
      <w:r w:rsidRPr="005E3164">
        <w:rPr>
          <w:rFonts w:ascii="Calibri" w:hAnsi="Calibri" w:cs="Calibri"/>
        </w:rPr>
        <w:t>Cost of Living tool</w:t>
      </w:r>
      <w:r w:rsidRPr="005E3164">
        <w:rPr>
          <w:rFonts w:ascii="Calibri" w:hAnsi="Calibri" w:cs="Calibri"/>
          <w:color w:val="000000"/>
        </w:rPr>
        <w:t>, the basic needs budget for an average Minnesota family (which consists of 2 adults and 1 child, with 1 full-time and 1 part-time worker) was $55,200 in 2017. The cost of living for a similar family in Region 6W was $42,636 – which was the second lowest of the 13 EDRs in the state. The highest monthly costs were for transportation, food, and housing; but the region’s housing, child care, taxes, and transportation costs were significantly lower than th</w:t>
      </w:r>
      <w:r w:rsidR="00C7470A">
        <w:rPr>
          <w:rFonts w:ascii="Calibri" w:hAnsi="Calibri" w:cs="Calibri"/>
          <w:color w:val="000000"/>
        </w:rPr>
        <w:t>e rest of the state (see Table 3</w:t>
      </w:r>
      <w:r w:rsidRPr="005E3164">
        <w:rPr>
          <w:rFonts w:ascii="Calibri" w:hAnsi="Calibri" w:cs="Calibri"/>
          <w:color w:val="000000"/>
        </w:rPr>
        <w:t xml:space="preserve">). </w:t>
      </w:r>
    </w:p>
    <w:p w14:paraId="66B1EF1D" w14:textId="352F098D" w:rsidR="00156C60" w:rsidRDefault="005E3164" w:rsidP="005E3164">
      <w:pPr>
        <w:rPr>
          <w:rFonts w:ascii="Calibri" w:hAnsi="Calibri" w:cs="Calibri"/>
          <w:color w:val="000000"/>
        </w:rPr>
      </w:pPr>
      <w:r w:rsidRPr="005E3164">
        <w:rPr>
          <w:rFonts w:ascii="Calibri" w:hAnsi="Calibri" w:cs="Calibri"/>
          <w:color w:val="000000"/>
        </w:rPr>
        <w:t>In order to meet the basic cost of living for the region, the workers in the family scenario listed above would need to earn $13.67 per hour. For a single person living alone and working full-time, the estimated yearly cost in Region 6W would be $24,636, which would require an hourly wage of $11.84 to meet the basic needs standard of living. That was the lowest cost of living for a single person in the state.</w:t>
      </w:r>
    </w:p>
    <w:p w14:paraId="46D95162" w14:textId="77777777" w:rsidR="00371C4A" w:rsidRDefault="00371C4A" w:rsidP="00371C4A">
      <w:pPr>
        <w:autoSpaceDE w:val="0"/>
        <w:autoSpaceDN w:val="0"/>
        <w:adjustRightInd w:val="0"/>
        <w:spacing w:after="0" w:line="50" w:lineRule="exact"/>
        <w:rPr>
          <w:rFonts w:ascii="Times New Roman" w:hAnsi="Times New Roman" w:cs="Times New Roman"/>
          <w:sz w:val="5"/>
          <w:szCs w:val="5"/>
        </w:rPr>
      </w:pPr>
    </w:p>
    <w:tbl>
      <w:tblPr>
        <w:tblW w:w="0" w:type="auto"/>
        <w:jc w:val="center"/>
        <w:tblLayout w:type="fixed"/>
        <w:tblCellMar>
          <w:left w:w="0" w:type="dxa"/>
          <w:right w:w="0" w:type="dxa"/>
        </w:tblCellMar>
        <w:tblLook w:val="0000" w:firstRow="0" w:lastRow="0" w:firstColumn="0" w:lastColumn="0" w:noHBand="0" w:noVBand="0"/>
      </w:tblPr>
      <w:tblGrid>
        <w:gridCol w:w="1004"/>
        <w:gridCol w:w="900"/>
        <w:gridCol w:w="773"/>
        <w:gridCol w:w="581"/>
        <w:gridCol w:w="581"/>
        <w:gridCol w:w="626"/>
        <w:gridCol w:w="735"/>
        <w:gridCol w:w="833"/>
        <w:gridCol w:w="581"/>
        <w:gridCol w:w="581"/>
      </w:tblGrid>
      <w:tr w:rsidR="00371C4A" w14:paraId="09D6CAC1" w14:textId="77777777" w:rsidTr="00371C4A">
        <w:trPr>
          <w:trHeight w:hRule="exact" w:val="252"/>
          <w:jc w:val="center"/>
        </w:trPr>
        <w:tc>
          <w:tcPr>
            <w:tcW w:w="7195" w:type="dxa"/>
            <w:gridSpan w:val="10"/>
            <w:tcBorders>
              <w:top w:val="single" w:sz="5" w:space="0" w:color="000000"/>
              <w:left w:val="single" w:sz="4" w:space="0" w:color="000000"/>
              <w:bottom w:val="single" w:sz="4" w:space="0" w:color="000000"/>
              <w:right w:val="single" w:sz="4" w:space="0" w:color="000000"/>
            </w:tcBorders>
            <w:shd w:val="clear" w:color="auto" w:fill="9CC2E4"/>
          </w:tcPr>
          <w:p w14:paraId="1A13EF7A" w14:textId="6637DDD6" w:rsidR="00371C4A" w:rsidRDefault="00371C4A">
            <w:pPr>
              <w:autoSpaceDE w:val="0"/>
              <w:autoSpaceDN w:val="0"/>
              <w:adjustRightInd w:val="0"/>
              <w:spacing w:after="0" w:line="239" w:lineRule="exact"/>
              <w:ind w:left="102" w:right="-20"/>
              <w:rPr>
                <w:rFonts w:ascii="Times New Roman" w:hAnsi="Times New Roman" w:cs="Times New Roman"/>
                <w:sz w:val="24"/>
                <w:szCs w:val="24"/>
              </w:rPr>
            </w:pPr>
            <w:r>
              <w:rPr>
                <w:rFonts w:ascii="Calibri" w:hAnsi="Calibri" w:cs="Calibri"/>
                <w:b/>
                <w:bCs/>
                <w:position w:val="1"/>
                <w:sz w:val="20"/>
                <w:szCs w:val="20"/>
              </w:rPr>
              <w:t>Ta</w:t>
            </w:r>
            <w:r>
              <w:rPr>
                <w:rFonts w:ascii="Calibri" w:hAnsi="Calibri" w:cs="Calibri"/>
                <w:b/>
                <w:bCs/>
                <w:spacing w:val="1"/>
                <w:position w:val="1"/>
                <w:sz w:val="20"/>
                <w:szCs w:val="20"/>
              </w:rPr>
              <w:t>b</w:t>
            </w:r>
            <w:r>
              <w:rPr>
                <w:rFonts w:ascii="Calibri" w:hAnsi="Calibri" w:cs="Calibri"/>
                <w:b/>
                <w:bCs/>
                <w:spacing w:val="-1"/>
                <w:position w:val="1"/>
                <w:sz w:val="20"/>
                <w:szCs w:val="20"/>
              </w:rPr>
              <w:t>l</w:t>
            </w:r>
            <w:r>
              <w:rPr>
                <w:rFonts w:ascii="Calibri" w:hAnsi="Calibri" w:cs="Calibri"/>
                <w:b/>
                <w:bCs/>
                <w:position w:val="1"/>
                <w:sz w:val="20"/>
                <w:szCs w:val="20"/>
              </w:rPr>
              <w:t>e</w:t>
            </w:r>
            <w:r>
              <w:rPr>
                <w:rFonts w:ascii="Calibri" w:hAnsi="Calibri" w:cs="Calibri"/>
                <w:b/>
                <w:bCs/>
                <w:spacing w:val="-5"/>
                <w:position w:val="1"/>
                <w:sz w:val="20"/>
                <w:szCs w:val="20"/>
              </w:rPr>
              <w:t xml:space="preserve"> </w:t>
            </w:r>
            <w:r w:rsidR="00C7470A">
              <w:rPr>
                <w:rFonts w:ascii="Calibri" w:hAnsi="Calibri" w:cs="Calibri"/>
                <w:b/>
                <w:bCs/>
                <w:spacing w:val="1"/>
                <w:position w:val="1"/>
                <w:sz w:val="20"/>
                <w:szCs w:val="20"/>
              </w:rPr>
              <w:t>3</w:t>
            </w:r>
            <w:r>
              <w:rPr>
                <w:rFonts w:ascii="Calibri" w:hAnsi="Calibri" w:cs="Calibri"/>
                <w:b/>
                <w:bCs/>
                <w:position w:val="1"/>
                <w:sz w:val="20"/>
                <w:szCs w:val="20"/>
              </w:rPr>
              <w:t>.</w:t>
            </w:r>
            <w:r>
              <w:rPr>
                <w:rFonts w:ascii="Calibri" w:hAnsi="Calibri" w:cs="Calibri"/>
                <w:b/>
                <w:bCs/>
                <w:spacing w:val="-2"/>
                <w:position w:val="1"/>
                <w:sz w:val="20"/>
                <w:szCs w:val="20"/>
              </w:rPr>
              <w:t xml:space="preserve"> </w:t>
            </w:r>
            <w:r>
              <w:rPr>
                <w:rFonts w:ascii="Calibri" w:hAnsi="Calibri" w:cs="Calibri"/>
                <w:b/>
                <w:bCs/>
                <w:position w:val="1"/>
                <w:sz w:val="20"/>
                <w:szCs w:val="20"/>
              </w:rPr>
              <w:t>Fa</w:t>
            </w:r>
            <w:r>
              <w:rPr>
                <w:rFonts w:ascii="Calibri" w:hAnsi="Calibri" w:cs="Calibri"/>
                <w:b/>
                <w:bCs/>
                <w:spacing w:val="1"/>
                <w:position w:val="1"/>
                <w:sz w:val="20"/>
                <w:szCs w:val="20"/>
              </w:rPr>
              <w:t>mi</w:t>
            </w:r>
            <w:r>
              <w:rPr>
                <w:rFonts w:ascii="Calibri" w:hAnsi="Calibri" w:cs="Calibri"/>
                <w:b/>
                <w:bCs/>
                <w:spacing w:val="-1"/>
                <w:position w:val="1"/>
                <w:sz w:val="20"/>
                <w:szCs w:val="20"/>
              </w:rPr>
              <w:t>l</w:t>
            </w:r>
            <w:r>
              <w:rPr>
                <w:rFonts w:ascii="Calibri" w:hAnsi="Calibri" w:cs="Calibri"/>
                <w:b/>
                <w:bCs/>
                <w:position w:val="1"/>
                <w:sz w:val="20"/>
                <w:szCs w:val="20"/>
              </w:rPr>
              <w:t>y</w:t>
            </w:r>
            <w:r>
              <w:rPr>
                <w:rFonts w:ascii="Calibri" w:hAnsi="Calibri" w:cs="Calibri"/>
                <w:b/>
                <w:bCs/>
                <w:spacing w:val="-6"/>
                <w:position w:val="1"/>
                <w:sz w:val="20"/>
                <w:szCs w:val="20"/>
              </w:rPr>
              <w:t xml:space="preserve"> </w:t>
            </w:r>
            <w:r>
              <w:rPr>
                <w:rFonts w:ascii="Calibri" w:hAnsi="Calibri" w:cs="Calibri"/>
                <w:b/>
                <w:bCs/>
                <w:position w:val="1"/>
                <w:sz w:val="20"/>
                <w:szCs w:val="20"/>
              </w:rPr>
              <w:t>Y</w:t>
            </w:r>
            <w:r>
              <w:rPr>
                <w:rFonts w:ascii="Calibri" w:hAnsi="Calibri" w:cs="Calibri"/>
                <w:b/>
                <w:bCs/>
                <w:spacing w:val="3"/>
                <w:position w:val="1"/>
                <w:sz w:val="20"/>
                <w:szCs w:val="20"/>
              </w:rPr>
              <w:t>e</w:t>
            </w:r>
            <w:r>
              <w:rPr>
                <w:rFonts w:ascii="Calibri" w:hAnsi="Calibri" w:cs="Calibri"/>
                <w:b/>
                <w:bCs/>
                <w:position w:val="1"/>
                <w:sz w:val="20"/>
                <w:szCs w:val="20"/>
              </w:rPr>
              <w:t>a</w:t>
            </w:r>
            <w:r>
              <w:rPr>
                <w:rFonts w:ascii="Calibri" w:hAnsi="Calibri" w:cs="Calibri"/>
                <w:b/>
                <w:bCs/>
                <w:spacing w:val="1"/>
                <w:position w:val="1"/>
                <w:sz w:val="20"/>
                <w:szCs w:val="20"/>
              </w:rPr>
              <w:t>r</w:t>
            </w:r>
            <w:r>
              <w:rPr>
                <w:rFonts w:ascii="Calibri" w:hAnsi="Calibri" w:cs="Calibri"/>
                <w:b/>
                <w:bCs/>
                <w:spacing w:val="-1"/>
                <w:position w:val="1"/>
                <w:sz w:val="20"/>
                <w:szCs w:val="20"/>
              </w:rPr>
              <w:t>l</w:t>
            </w:r>
            <w:r>
              <w:rPr>
                <w:rFonts w:ascii="Calibri" w:hAnsi="Calibri" w:cs="Calibri"/>
                <w:b/>
                <w:bCs/>
                <w:position w:val="1"/>
                <w:sz w:val="20"/>
                <w:szCs w:val="20"/>
              </w:rPr>
              <w:t>y</w:t>
            </w:r>
            <w:r>
              <w:rPr>
                <w:rFonts w:ascii="Calibri" w:hAnsi="Calibri" w:cs="Calibri"/>
                <w:b/>
                <w:bCs/>
                <w:spacing w:val="-6"/>
                <w:position w:val="1"/>
                <w:sz w:val="20"/>
                <w:szCs w:val="20"/>
              </w:rPr>
              <w:t xml:space="preserve"> </w:t>
            </w:r>
            <w:r>
              <w:rPr>
                <w:rFonts w:ascii="Calibri" w:hAnsi="Calibri" w:cs="Calibri"/>
                <w:b/>
                <w:bCs/>
                <w:spacing w:val="1"/>
                <w:position w:val="1"/>
                <w:sz w:val="20"/>
                <w:szCs w:val="20"/>
              </w:rPr>
              <w:t>Co</w:t>
            </w:r>
            <w:r>
              <w:rPr>
                <w:rFonts w:ascii="Calibri" w:hAnsi="Calibri" w:cs="Calibri"/>
                <w:b/>
                <w:bCs/>
                <w:position w:val="1"/>
                <w:sz w:val="20"/>
                <w:szCs w:val="20"/>
              </w:rPr>
              <w:t>s</w:t>
            </w:r>
            <w:r>
              <w:rPr>
                <w:rFonts w:ascii="Calibri" w:hAnsi="Calibri" w:cs="Calibri"/>
                <w:b/>
                <w:bCs/>
                <w:spacing w:val="2"/>
                <w:position w:val="1"/>
                <w:sz w:val="20"/>
                <w:szCs w:val="20"/>
              </w:rPr>
              <w:t>t</w:t>
            </w:r>
            <w:r>
              <w:rPr>
                <w:rFonts w:ascii="Calibri" w:hAnsi="Calibri" w:cs="Calibri"/>
                <w:b/>
                <w:bCs/>
                <w:position w:val="1"/>
                <w:sz w:val="20"/>
                <w:szCs w:val="20"/>
              </w:rPr>
              <w:t>,</w:t>
            </w:r>
            <w:r>
              <w:rPr>
                <w:rFonts w:ascii="Calibri" w:hAnsi="Calibri" w:cs="Calibri"/>
                <w:b/>
                <w:bCs/>
                <w:spacing w:val="-5"/>
                <w:position w:val="1"/>
                <w:sz w:val="20"/>
                <w:szCs w:val="20"/>
              </w:rPr>
              <w:t xml:space="preserve"> </w:t>
            </w:r>
            <w:r>
              <w:rPr>
                <w:rFonts w:ascii="Calibri" w:hAnsi="Calibri" w:cs="Calibri"/>
                <w:b/>
                <w:bCs/>
                <w:position w:val="1"/>
                <w:sz w:val="20"/>
                <w:szCs w:val="20"/>
              </w:rPr>
              <w:t>W</w:t>
            </w:r>
            <w:r>
              <w:rPr>
                <w:rFonts w:ascii="Calibri" w:hAnsi="Calibri" w:cs="Calibri"/>
                <w:b/>
                <w:bCs/>
                <w:spacing w:val="1"/>
                <w:position w:val="1"/>
                <w:sz w:val="20"/>
                <w:szCs w:val="20"/>
              </w:rPr>
              <w:t>or</w:t>
            </w:r>
            <w:r>
              <w:rPr>
                <w:rFonts w:ascii="Calibri" w:hAnsi="Calibri" w:cs="Calibri"/>
                <w:b/>
                <w:bCs/>
                <w:position w:val="1"/>
                <w:sz w:val="20"/>
                <w:szCs w:val="20"/>
              </w:rPr>
              <w:t>k</w:t>
            </w:r>
            <w:r>
              <w:rPr>
                <w:rFonts w:ascii="Calibri" w:hAnsi="Calibri" w:cs="Calibri"/>
                <w:b/>
                <w:bCs/>
                <w:spacing w:val="1"/>
                <w:position w:val="1"/>
                <w:sz w:val="20"/>
                <w:szCs w:val="20"/>
              </w:rPr>
              <w:t>e</w:t>
            </w:r>
            <w:r>
              <w:rPr>
                <w:rFonts w:ascii="Calibri" w:hAnsi="Calibri" w:cs="Calibri"/>
                <w:b/>
                <w:bCs/>
                <w:position w:val="1"/>
                <w:sz w:val="20"/>
                <w:szCs w:val="20"/>
              </w:rPr>
              <w:t>r</w:t>
            </w:r>
            <w:r>
              <w:rPr>
                <w:rFonts w:ascii="Calibri" w:hAnsi="Calibri" w:cs="Calibri"/>
                <w:b/>
                <w:bCs/>
                <w:spacing w:val="-5"/>
                <w:position w:val="1"/>
                <w:sz w:val="20"/>
                <w:szCs w:val="20"/>
              </w:rPr>
              <w:t xml:space="preserve"> </w:t>
            </w:r>
            <w:r>
              <w:rPr>
                <w:rFonts w:ascii="Calibri" w:hAnsi="Calibri" w:cs="Calibri"/>
                <w:b/>
                <w:bCs/>
                <w:position w:val="1"/>
                <w:sz w:val="20"/>
                <w:szCs w:val="20"/>
              </w:rPr>
              <w:t>Ho</w:t>
            </w:r>
            <w:r>
              <w:rPr>
                <w:rFonts w:ascii="Calibri" w:hAnsi="Calibri" w:cs="Calibri"/>
                <w:b/>
                <w:bCs/>
                <w:spacing w:val="2"/>
                <w:position w:val="1"/>
                <w:sz w:val="20"/>
                <w:szCs w:val="20"/>
              </w:rPr>
              <w:t>u</w:t>
            </w:r>
            <w:r>
              <w:rPr>
                <w:rFonts w:ascii="Calibri" w:hAnsi="Calibri" w:cs="Calibri"/>
                <w:b/>
                <w:bCs/>
                <w:spacing w:val="1"/>
                <w:position w:val="1"/>
                <w:sz w:val="20"/>
                <w:szCs w:val="20"/>
              </w:rPr>
              <w:t>r</w:t>
            </w:r>
            <w:r>
              <w:rPr>
                <w:rFonts w:ascii="Calibri" w:hAnsi="Calibri" w:cs="Calibri"/>
                <w:b/>
                <w:bCs/>
                <w:spacing w:val="-1"/>
                <w:position w:val="1"/>
                <w:sz w:val="20"/>
                <w:szCs w:val="20"/>
              </w:rPr>
              <w:t>l</w:t>
            </w:r>
            <w:r>
              <w:rPr>
                <w:rFonts w:ascii="Calibri" w:hAnsi="Calibri" w:cs="Calibri"/>
                <w:b/>
                <w:bCs/>
                <w:position w:val="1"/>
                <w:sz w:val="20"/>
                <w:szCs w:val="20"/>
              </w:rPr>
              <w:t>y</w:t>
            </w:r>
            <w:r>
              <w:rPr>
                <w:rFonts w:ascii="Calibri" w:hAnsi="Calibri" w:cs="Calibri"/>
                <w:b/>
                <w:bCs/>
                <w:spacing w:val="-7"/>
                <w:position w:val="1"/>
                <w:sz w:val="20"/>
                <w:szCs w:val="20"/>
              </w:rPr>
              <w:t xml:space="preserve"> </w:t>
            </w:r>
            <w:r>
              <w:rPr>
                <w:rFonts w:ascii="Calibri" w:hAnsi="Calibri" w:cs="Calibri"/>
                <w:b/>
                <w:bCs/>
                <w:position w:val="1"/>
                <w:sz w:val="20"/>
                <w:szCs w:val="20"/>
              </w:rPr>
              <w:t>Wa</w:t>
            </w:r>
            <w:r>
              <w:rPr>
                <w:rFonts w:ascii="Calibri" w:hAnsi="Calibri" w:cs="Calibri"/>
                <w:b/>
                <w:bCs/>
                <w:spacing w:val="-1"/>
                <w:position w:val="1"/>
                <w:sz w:val="20"/>
                <w:szCs w:val="20"/>
              </w:rPr>
              <w:t>g</w:t>
            </w:r>
            <w:r>
              <w:rPr>
                <w:rFonts w:ascii="Calibri" w:hAnsi="Calibri" w:cs="Calibri"/>
                <w:b/>
                <w:bCs/>
                <w:spacing w:val="6"/>
                <w:position w:val="1"/>
                <w:sz w:val="20"/>
                <w:szCs w:val="20"/>
              </w:rPr>
              <w:t>e</w:t>
            </w:r>
            <w:r>
              <w:rPr>
                <w:rFonts w:ascii="Calibri" w:hAnsi="Calibri" w:cs="Calibri"/>
                <w:b/>
                <w:bCs/>
                <w:position w:val="1"/>
                <w:sz w:val="20"/>
                <w:szCs w:val="20"/>
              </w:rPr>
              <w:t>,</w:t>
            </w:r>
            <w:r>
              <w:rPr>
                <w:rFonts w:ascii="Calibri" w:hAnsi="Calibri" w:cs="Calibri"/>
                <w:b/>
                <w:bCs/>
                <w:spacing w:val="-6"/>
                <w:position w:val="1"/>
                <w:sz w:val="20"/>
                <w:szCs w:val="20"/>
              </w:rPr>
              <w:t xml:space="preserve"> </w:t>
            </w:r>
            <w:r>
              <w:rPr>
                <w:rFonts w:ascii="Calibri" w:hAnsi="Calibri" w:cs="Calibri"/>
                <w:b/>
                <w:bCs/>
                <w:position w:val="1"/>
                <w:sz w:val="20"/>
                <w:szCs w:val="20"/>
              </w:rPr>
              <w:t>a</w:t>
            </w:r>
            <w:r>
              <w:rPr>
                <w:rFonts w:ascii="Calibri" w:hAnsi="Calibri" w:cs="Calibri"/>
                <w:b/>
                <w:bCs/>
                <w:spacing w:val="2"/>
                <w:position w:val="1"/>
                <w:sz w:val="20"/>
                <w:szCs w:val="20"/>
              </w:rPr>
              <w:t>n</w:t>
            </w:r>
            <w:r>
              <w:rPr>
                <w:rFonts w:ascii="Calibri" w:hAnsi="Calibri" w:cs="Calibri"/>
                <w:b/>
                <w:bCs/>
                <w:position w:val="1"/>
                <w:sz w:val="20"/>
                <w:szCs w:val="20"/>
              </w:rPr>
              <w:t>d</w:t>
            </w:r>
            <w:r>
              <w:rPr>
                <w:rFonts w:ascii="Calibri" w:hAnsi="Calibri" w:cs="Calibri"/>
                <w:b/>
                <w:bCs/>
                <w:spacing w:val="-1"/>
                <w:position w:val="1"/>
                <w:sz w:val="20"/>
                <w:szCs w:val="20"/>
              </w:rPr>
              <w:t xml:space="preserve"> </w:t>
            </w:r>
            <w:r>
              <w:rPr>
                <w:rFonts w:ascii="Calibri" w:hAnsi="Calibri" w:cs="Calibri"/>
                <w:b/>
                <w:bCs/>
                <w:position w:val="1"/>
                <w:sz w:val="20"/>
                <w:szCs w:val="20"/>
              </w:rPr>
              <w:t>Fa</w:t>
            </w:r>
            <w:r>
              <w:rPr>
                <w:rFonts w:ascii="Calibri" w:hAnsi="Calibri" w:cs="Calibri"/>
                <w:b/>
                <w:bCs/>
                <w:spacing w:val="1"/>
                <w:position w:val="1"/>
                <w:sz w:val="20"/>
                <w:szCs w:val="20"/>
              </w:rPr>
              <w:t>m</w:t>
            </w:r>
            <w:r>
              <w:rPr>
                <w:rFonts w:ascii="Calibri" w:hAnsi="Calibri" w:cs="Calibri"/>
                <w:b/>
                <w:bCs/>
                <w:spacing w:val="-1"/>
                <w:position w:val="1"/>
                <w:sz w:val="20"/>
                <w:szCs w:val="20"/>
              </w:rPr>
              <w:t>il</w:t>
            </w:r>
            <w:r>
              <w:rPr>
                <w:rFonts w:ascii="Calibri" w:hAnsi="Calibri" w:cs="Calibri"/>
                <w:b/>
                <w:bCs/>
                <w:position w:val="1"/>
                <w:sz w:val="20"/>
                <w:szCs w:val="20"/>
              </w:rPr>
              <w:t>y</w:t>
            </w:r>
            <w:r>
              <w:rPr>
                <w:rFonts w:ascii="Calibri" w:hAnsi="Calibri" w:cs="Calibri"/>
                <w:b/>
                <w:bCs/>
                <w:spacing w:val="-6"/>
                <w:position w:val="1"/>
                <w:sz w:val="20"/>
                <w:szCs w:val="20"/>
              </w:rPr>
              <w:t xml:space="preserve"> </w:t>
            </w:r>
            <w:r>
              <w:rPr>
                <w:rFonts w:ascii="Calibri" w:hAnsi="Calibri" w:cs="Calibri"/>
                <w:b/>
                <w:bCs/>
                <w:spacing w:val="1"/>
                <w:position w:val="1"/>
                <w:sz w:val="20"/>
                <w:szCs w:val="20"/>
              </w:rPr>
              <w:t>Mon</w:t>
            </w:r>
            <w:r>
              <w:rPr>
                <w:rFonts w:ascii="Calibri" w:hAnsi="Calibri" w:cs="Calibri"/>
                <w:b/>
                <w:bCs/>
                <w:position w:val="1"/>
                <w:sz w:val="20"/>
                <w:szCs w:val="20"/>
              </w:rPr>
              <w:t>t</w:t>
            </w:r>
            <w:r>
              <w:rPr>
                <w:rFonts w:ascii="Calibri" w:hAnsi="Calibri" w:cs="Calibri"/>
                <w:b/>
                <w:bCs/>
                <w:spacing w:val="2"/>
                <w:position w:val="1"/>
                <w:sz w:val="20"/>
                <w:szCs w:val="20"/>
              </w:rPr>
              <w:t>h</w:t>
            </w:r>
            <w:r>
              <w:rPr>
                <w:rFonts w:ascii="Calibri" w:hAnsi="Calibri" w:cs="Calibri"/>
                <w:b/>
                <w:bCs/>
                <w:spacing w:val="-1"/>
                <w:position w:val="1"/>
                <w:sz w:val="20"/>
                <w:szCs w:val="20"/>
              </w:rPr>
              <w:t>l</w:t>
            </w:r>
            <w:r>
              <w:rPr>
                <w:rFonts w:ascii="Calibri" w:hAnsi="Calibri" w:cs="Calibri"/>
                <w:b/>
                <w:bCs/>
                <w:position w:val="1"/>
                <w:sz w:val="20"/>
                <w:szCs w:val="20"/>
              </w:rPr>
              <w:t>y</w:t>
            </w:r>
            <w:r>
              <w:rPr>
                <w:rFonts w:ascii="Calibri" w:hAnsi="Calibri" w:cs="Calibri"/>
                <w:b/>
                <w:bCs/>
                <w:spacing w:val="-8"/>
                <w:position w:val="1"/>
                <w:sz w:val="20"/>
                <w:szCs w:val="20"/>
              </w:rPr>
              <w:t xml:space="preserve"> </w:t>
            </w:r>
            <w:r>
              <w:rPr>
                <w:rFonts w:ascii="Calibri" w:hAnsi="Calibri" w:cs="Calibri"/>
                <w:b/>
                <w:bCs/>
                <w:spacing w:val="1"/>
                <w:position w:val="1"/>
                <w:sz w:val="20"/>
                <w:szCs w:val="20"/>
              </w:rPr>
              <w:t>Co</w:t>
            </w:r>
            <w:r>
              <w:rPr>
                <w:rFonts w:ascii="Calibri" w:hAnsi="Calibri" w:cs="Calibri"/>
                <w:b/>
                <w:bCs/>
                <w:position w:val="1"/>
                <w:sz w:val="20"/>
                <w:szCs w:val="20"/>
              </w:rPr>
              <w:t>st</w:t>
            </w:r>
            <w:r>
              <w:rPr>
                <w:rFonts w:ascii="Calibri" w:hAnsi="Calibri" w:cs="Calibri"/>
                <w:b/>
                <w:bCs/>
                <w:spacing w:val="2"/>
                <w:position w:val="1"/>
                <w:sz w:val="20"/>
                <w:szCs w:val="20"/>
              </w:rPr>
              <w:t>s</w:t>
            </w:r>
            <w:r>
              <w:rPr>
                <w:rFonts w:ascii="Calibri" w:hAnsi="Calibri" w:cs="Calibri"/>
                <w:b/>
                <w:bCs/>
                <w:position w:val="1"/>
                <w:sz w:val="20"/>
                <w:szCs w:val="20"/>
              </w:rPr>
              <w:t>,</w:t>
            </w:r>
            <w:r>
              <w:rPr>
                <w:rFonts w:ascii="Calibri" w:hAnsi="Calibri" w:cs="Calibri"/>
                <w:b/>
                <w:bCs/>
                <w:spacing w:val="-6"/>
                <w:position w:val="1"/>
                <w:sz w:val="20"/>
                <w:szCs w:val="20"/>
              </w:rPr>
              <w:t xml:space="preserve"> </w:t>
            </w:r>
            <w:r>
              <w:rPr>
                <w:rFonts w:ascii="Calibri" w:hAnsi="Calibri" w:cs="Calibri"/>
                <w:b/>
                <w:bCs/>
                <w:position w:val="1"/>
                <w:sz w:val="20"/>
                <w:szCs w:val="20"/>
              </w:rPr>
              <w:t>2017</w:t>
            </w:r>
          </w:p>
        </w:tc>
      </w:tr>
      <w:tr w:rsidR="00371C4A" w14:paraId="336E71D4" w14:textId="77777777" w:rsidTr="00371C4A">
        <w:trPr>
          <w:trHeight w:hRule="exact" w:val="228"/>
          <w:jc w:val="center"/>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9CC2E4"/>
          </w:tcPr>
          <w:p w14:paraId="102D00C5" w14:textId="77777777" w:rsidR="00371C4A" w:rsidRDefault="00371C4A">
            <w:pPr>
              <w:autoSpaceDE w:val="0"/>
              <w:autoSpaceDN w:val="0"/>
              <w:adjustRightInd w:val="0"/>
              <w:spacing w:after="0" w:line="200" w:lineRule="exact"/>
              <w:rPr>
                <w:rFonts w:ascii="Times New Roman" w:hAnsi="Times New Roman" w:cs="Times New Roman"/>
                <w:sz w:val="20"/>
                <w:szCs w:val="20"/>
              </w:rPr>
            </w:pPr>
          </w:p>
          <w:p w14:paraId="298330F4" w14:textId="77777777" w:rsidR="00371C4A" w:rsidRDefault="00371C4A">
            <w:pPr>
              <w:autoSpaceDE w:val="0"/>
              <w:autoSpaceDN w:val="0"/>
              <w:adjustRightInd w:val="0"/>
              <w:spacing w:after="0" w:line="240" w:lineRule="auto"/>
              <w:ind w:left="102" w:right="-20"/>
              <w:rPr>
                <w:rFonts w:ascii="Times New Roman" w:hAnsi="Times New Roman" w:cs="Times New Roman"/>
                <w:sz w:val="24"/>
                <w:szCs w:val="24"/>
              </w:rPr>
            </w:pPr>
            <w:r>
              <w:rPr>
                <w:rFonts w:ascii="Calibri" w:hAnsi="Calibri" w:cs="Calibri"/>
                <w:spacing w:val="1"/>
                <w:sz w:val="18"/>
                <w:szCs w:val="18"/>
              </w:rPr>
              <w:t>R</w:t>
            </w:r>
            <w:r>
              <w:rPr>
                <w:rFonts w:ascii="Calibri" w:hAnsi="Calibri" w:cs="Calibri"/>
                <w:spacing w:val="-1"/>
                <w:sz w:val="18"/>
                <w:szCs w:val="18"/>
              </w:rPr>
              <w:t>eg</w:t>
            </w:r>
            <w:r>
              <w:rPr>
                <w:rFonts w:ascii="Calibri" w:hAnsi="Calibri" w:cs="Calibri"/>
                <w:sz w:val="18"/>
                <w:szCs w:val="18"/>
              </w:rPr>
              <w:t>i</w:t>
            </w:r>
            <w:r>
              <w:rPr>
                <w:rFonts w:ascii="Calibri" w:hAnsi="Calibri" w:cs="Calibri"/>
                <w:spacing w:val="1"/>
                <w:sz w:val="18"/>
                <w:szCs w:val="18"/>
              </w:rPr>
              <w:t>o</w:t>
            </w:r>
            <w:r>
              <w:rPr>
                <w:rFonts w:ascii="Calibri" w:hAnsi="Calibri" w:cs="Calibri"/>
                <w:sz w:val="18"/>
                <w:szCs w:val="18"/>
              </w:rPr>
              <w:t>n</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9CC2E4"/>
          </w:tcPr>
          <w:p w14:paraId="28F9BAA3" w14:textId="77777777" w:rsidR="00371C4A" w:rsidRDefault="00371C4A">
            <w:pPr>
              <w:autoSpaceDE w:val="0"/>
              <w:autoSpaceDN w:val="0"/>
              <w:adjustRightInd w:val="0"/>
              <w:spacing w:before="7" w:after="0" w:line="240" w:lineRule="auto"/>
              <w:ind w:left="11" w:right="13"/>
              <w:jc w:val="center"/>
              <w:rPr>
                <w:rFonts w:ascii="Times New Roman" w:hAnsi="Times New Roman" w:cs="Times New Roman"/>
                <w:sz w:val="24"/>
                <w:szCs w:val="24"/>
              </w:rPr>
            </w:pPr>
            <w:r>
              <w:rPr>
                <w:rFonts w:ascii="Calibri" w:hAnsi="Calibri" w:cs="Calibri"/>
                <w:spacing w:val="-1"/>
                <w:sz w:val="18"/>
                <w:szCs w:val="18"/>
              </w:rPr>
              <w:t>F</w:t>
            </w:r>
            <w:r>
              <w:rPr>
                <w:rFonts w:ascii="Calibri" w:hAnsi="Calibri" w:cs="Calibri"/>
                <w:sz w:val="18"/>
                <w:szCs w:val="18"/>
              </w:rPr>
              <w:t>ami</w:t>
            </w:r>
            <w:r>
              <w:rPr>
                <w:rFonts w:ascii="Calibri" w:hAnsi="Calibri" w:cs="Calibri"/>
                <w:spacing w:val="-1"/>
                <w:sz w:val="18"/>
                <w:szCs w:val="18"/>
              </w:rPr>
              <w:t>l</w:t>
            </w:r>
            <w:r>
              <w:rPr>
                <w:rFonts w:ascii="Calibri" w:hAnsi="Calibri" w:cs="Calibri"/>
                <w:sz w:val="18"/>
                <w:szCs w:val="18"/>
              </w:rPr>
              <w:t>y</w:t>
            </w:r>
            <w:r>
              <w:rPr>
                <w:rFonts w:ascii="Calibri" w:hAnsi="Calibri" w:cs="Calibri"/>
                <w:spacing w:val="-1"/>
                <w:sz w:val="18"/>
                <w:szCs w:val="18"/>
              </w:rPr>
              <w:t xml:space="preserve"> </w:t>
            </w:r>
            <w:r>
              <w:rPr>
                <w:rFonts w:ascii="Calibri" w:hAnsi="Calibri" w:cs="Calibri"/>
                <w:spacing w:val="1"/>
                <w:sz w:val="18"/>
                <w:szCs w:val="18"/>
              </w:rPr>
              <w:t>Y</w:t>
            </w:r>
            <w:r>
              <w:rPr>
                <w:rFonts w:ascii="Calibri" w:hAnsi="Calibri" w:cs="Calibri"/>
                <w:spacing w:val="-1"/>
                <w:sz w:val="18"/>
                <w:szCs w:val="18"/>
              </w:rPr>
              <w:t>e</w:t>
            </w:r>
            <w:r>
              <w:rPr>
                <w:rFonts w:ascii="Calibri" w:hAnsi="Calibri" w:cs="Calibri"/>
                <w:sz w:val="18"/>
                <w:szCs w:val="18"/>
              </w:rPr>
              <w:t>ar</w:t>
            </w:r>
            <w:r>
              <w:rPr>
                <w:rFonts w:ascii="Calibri" w:hAnsi="Calibri" w:cs="Calibri"/>
                <w:spacing w:val="-1"/>
                <w:sz w:val="18"/>
                <w:szCs w:val="18"/>
              </w:rPr>
              <w:t>l</w:t>
            </w:r>
            <w:r>
              <w:rPr>
                <w:rFonts w:ascii="Calibri" w:hAnsi="Calibri" w:cs="Calibri"/>
                <w:sz w:val="18"/>
                <w:szCs w:val="18"/>
              </w:rPr>
              <w:t>y</w:t>
            </w:r>
            <w:r>
              <w:rPr>
                <w:rFonts w:ascii="Calibri" w:hAnsi="Calibri" w:cs="Calibri"/>
                <w:spacing w:val="-2"/>
                <w:sz w:val="18"/>
                <w:szCs w:val="18"/>
              </w:rPr>
              <w:t xml:space="preserve"> </w:t>
            </w:r>
            <w:r>
              <w:rPr>
                <w:rFonts w:ascii="Calibri" w:hAnsi="Calibri" w:cs="Calibri"/>
                <w:sz w:val="18"/>
                <w:szCs w:val="18"/>
              </w:rPr>
              <w:t>C</w:t>
            </w:r>
            <w:r>
              <w:rPr>
                <w:rFonts w:ascii="Calibri" w:hAnsi="Calibri" w:cs="Calibri"/>
                <w:spacing w:val="1"/>
                <w:sz w:val="18"/>
                <w:szCs w:val="18"/>
              </w:rPr>
              <w:t>o</w:t>
            </w:r>
            <w:r>
              <w:rPr>
                <w:rFonts w:ascii="Calibri" w:hAnsi="Calibri" w:cs="Calibri"/>
                <w:spacing w:val="-1"/>
                <w:sz w:val="18"/>
                <w:szCs w:val="18"/>
              </w:rPr>
              <w:t>s</w:t>
            </w:r>
            <w:r>
              <w:rPr>
                <w:rFonts w:ascii="Calibri" w:hAnsi="Calibri" w:cs="Calibri"/>
                <w:sz w:val="18"/>
                <w:szCs w:val="18"/>
              </w:rPr>
              <w:t>t</w:t>
            </w:r>
            <w:r>
              <w:rPr>
                <w:rFonts w:ascii="Calibri" w:hAnsi="Calibri" w:cs="Calibri"/>
                <w:spacing w:val="-1"/>
                <w:sz w:val="18"/>
                <w:szCs w:val="18"/>
              </w:rPr>
              <w:t xml:space="preserve"> </w:t>
            </w:r>
            <w:r>
              <w:rPr>
                <w:rFonts w:ascii="Calibri" w:hAnsi="Calibri" w:cs="Calibri"/>
                <w:spacing w:val="1"/>
                <w:sz w:val="18"/>
                <w:szCs w:val="18"/>
              </w:rPr>
              <w:t>o</w:t>
            </w:r>
            <w:r>
              <w:rPr>
                <w:rFonts w:ascii="Calibri" w:hAnsi="Calibri" w:cs="Calibri"/>
                <w:sz w:val="18"/>
                <w:szCs w:val="18"/>
              </w:rPr>
              <w:t xml:space="preserve">f </w:t>
            </w:r>
            <w:r>
              <w:rPr>
                <w:rFonts w:ascii="Calibri" w:hAnsi="Calibri" w:cs="Calibri"/>
                <w:spacing w:val="1"/>
                <w:sz w:val="18"/>
                <w:szCs w:val="18"/>
              </w:rPr>
              <w:t>L</w:t>
            </w:r>
            <w:r>
              <w:rPr>
                <w:rFonts w:ascii="Calibri" w:hAnsi="Calibri" w:cs="Calibri"/>
                <w:sz w:val="18"/>
                <w:szCs w:val="18"/>
              </w:rPr>
              <w:t>ivi</w:t>
            </w:r>
            <w:r>
              <w:rPr>
                <w:rFonts w:ascii="Calibri" w:hAnsi="Calibri" w:cs="Calibri"/>
                <w:spacing w:val="-1"/>
                <w:sz w:val="18"/>
                <w:szCs w:val="18"/>
              </w:rPr>
              <w:t>n</w:t>
            </w:r>
            <w:r>
              <w:rPr>
                <w:rFonts w:ascii="Calibri" w:hAnsi="Calibri" w:cs="Calibri"/>
                <w:w w:val="99"/>
                <w:sz w:val="18"/>
                <w:szCs w:val="18"/>
              </w:rPr>
              <w:t>g</w:t>
            </w:r>
          </w:p>
        </w:tc>
        <w:tc>
          <w:tcPr>
            <w:tcW w:w="773" w:type="dxa"/>
            <w:vMerge w:val="restart"/>
            <w:tcBorders>
              <w:top w:val="single" w:sz="4" w:space="0" w:color="000000"/>
              <w:left w:val="single" w:sz="4" w:space="0" w:color="000000"/>
              <w:bottom w:val="single" w:sz="4" w:space="0" w:color="000000"/>
              <w:right w:val="single" w:sz="4" w:space="0" w:color="000000"/>
            </w:tcBorders>
            <w:shd w:val="clear" w:color="auto" w:fill="9CC2E4"/>
          </w:tcPr>
          <w:p w14:paraId="0F79C952" w14:textId="77777777" w:rsidR="00371C4A" w:rsidRDefault="00371C4A">
            <w:pPr>
              <w:autoSpaceDE w:val="0"/>
              <w:autoSpaceDN w:val="0"/>
              <w:adjustRightInd w:val="0"/>
              <w:spacing w:before="7" w:after="0" w:line="240" w:lineRule="auto"/>
              <w:ind w:left="21" w:right="24" w:firstLine="1"/>
              <w:jc w:val="center"/>
              <w:rPr>
                <w:rFonts w:ascii="Times New Roman" w:hAnsi="Times New Roman" w:cs="Times New Roman"/>
                <w:sz w:val="24"/>
                <w:szCs w:val="24"/>
              </w:rPr>
            </w:pPr>
            <w:r>
              <w:rPr>
                <w:rFonts w:ascii="Calibri" w:hAnsi="Calibri" w:cs="Calibri"/>
                <w:spacing w:val="1"/>
                <w:sz w:val="18"/>
                <w:szCs w:val="18"/>
              </w:rPr>
              <w:t>Ho</w:t>
            </w:r>
            <w:r>
              <w:rPr>
                <w:rFonts w:ascii="Calibri" w:hAnsi="Calibri" w:cs="Calibri"/>
                <w:spacing w:val="-1"/>
                <w:sz w:val="18"/>
                <w:szCs w:val="18"/>
              </w:rPr>
              <w:t>u</w:t>
            </w:r>
            <w:r>
              <w:rPr>
                <w:rFonts w:ascii="Calibri" w:hAnsi="Calibri" w:cs="Calibri"/>
                <w:sz w:val="18"/>
                <w:szCs w:val="18"/>
              </w:rPr>
              <w:t>r</w:t>
            </w:r>
            <w:r>
              <w:rPr>
                <w:rFonts w:ascii="Calibri" w:hAnsi="Calibri" w:cs="Calibri"/>
                <w:spacing w:val="-1"/>
                <w:sz w:val="18"/>
                <w:szCs w:val="18"/>
              </w:rPr>
              <w:t>l</w:t>
            </w:r>
            <w:r>
              <w:rPr>
                <w:rFonts w:ascii="Calibri" w:hAnsi="Calibri" w:cs="Calibri"/>
                <w:sz w:val="18"/>
                <w:szCs w:val="18"/>
              </w:rPr>
              <w:t>y</w:t>
            </w:r>
            <w:r>
              <w:rPr>
                <w:rFonts w:ascii="Calibri" w:hAnsi="Calibri" w:cs="Calibri"/>
                <w:spacing w:val="-1"/>
                <w:sz w:val="18"/>
                <w:szCs w:val="18"/>
              </w:rPr>
              <w:t xml:space="preserve"> </w:t>
            </w:r>
            <w:r>
              <w:rPr>
                <w:rFonts w:ascii="Calibri" w:hAnsi="Calibri" w:cs="Calibri"/>
                <w:sz w:val="18"/>
                <w:szCs w:val="18"/>
              </w:rPr>
              <w:t>Wage</w:t>
            </w:r>
            <w:r>
              <w:rPr>
                <w:rFonts w:ascii="Calibri" w:hAnsi="Calibri" w:cs="Calibri"/>
                <w:spacing w:val="-5"/>
                <w:sz w:val="18"/>
                <w:szCs w:val="18"/>
              </w:rPr>
              <w:t xml:space="preserve"> </w:t>
            </w:r>
            <w:r>
              <w:rPr>
                <w:rFonts w:ascii="Calibri" w:hAnsi="Calibri" w:cs="Calibri"/>
                <w:spacing w:val="1"/>
                <w:sz w:val="18"/>
                <w:szCs w:val="18"/>
              </w:rPr>
              <w:t>R</w:t>
            </w:r>
            <w:r>
              <w:rPr>
                <w:rFonts w:ascii="Calibri" w:hAnsi="Calibri" w:cs="Calibri"/>
                <w:spacing w:val="-1"/>
                <w:sz w:val="18"/>
                <w:szCs w:val="18"/>
              </w:rPr>
              <w:t>equ</w:t>
            </w:r>
            <w:r>
              <w:rPr>
                <w:rFonts w:ascii="Calibri" w:hAnsi="Calibri" w:cs="Calibri"/>
                <w:sz w:val="18"/>
                <w:szCs w:val="18"/>
              </w:rPr>
              <w:t>i</w:t>
            </w:r>
            <w:r>
              <w:rPr>
                <w:rFonts w:ascii="Calibri" w:hAnsi="Calibri" w:cs="Calibri"/>
                <w:spacing w:val="2"/>
                <w:w w:val="99"/>
                <w:sz w:val="18"/>
                <w:szCs w:val="18"/>
              </w:rPr>
              <w:t>r</w:t>
            </w:r>
            <w:r>
              <w:rPr>
                <w:rFonts w:ascii="Calibri" w:hAnsi="Calibri" w:cs="Calibri"/>
                <w:spacing w:val="-1"/>
                <w:w w:val="99"/>
                <w:sz w:val="18"/>
                <w:szCs w:val="18"/>
              </w:rPr>
              <w:t>e</w:t>
            </w:r>
            <w:r>
              <w:rPr>
                <w:rFonts w:ascii="Calibri" w:hAnsi="Calibri" w:cs="Calibri"/>
                <w:sz w:val="18"/>
                <w:szCs w:val="18"/>
              </w:rPr>
              <w:t>d</w:t>
            </w:r>
          </w:p>
        </w:tc>
        <w:tc>
          <w:tcPr>
            <w:tcW w:w="4518" w:type="dxa"/>
            <w:gridSpan w:val="7"/>
            <w:tcBorders>
              <w:top w:val="single" w:sz="4" w:space="0" w:color="000000"/>
              <w:left w:val="single" w:sz="4" w:space="0" w:color="000000"/>
              <w:bottom w:val="single" w:sz="4" w:space="0" w:color="000000"/>
              <w:right w:val="single" w:sz="4" w:space="0" w:color="000000"/>
            </w:tcBorders>
            <w:shd w:val="clear" w:color="auto" w:fill="9CC2E4"/>
          </w:tcPr>
          <w:p w14:paraId="4E2D1AEA" w14:textId="77777777" w:rsidR="00371C4A" w:rsidRDefault="00371C4A">
            <w:pPr>
              <w:autoSpaceDE w:val="0"/>
              <w:autoSpaceDN w:val="0"/>
              <w:adjustRightInd w:val="0"/>
              <w:spacing w:after="0" w:line="216" w:lineRule="exact"/>
              <w:ind w:left="1691" w:right="1675"/>
              <w:jc w:val="center"/>
              <w:rPr>
                <w:rFonts w:ascii="Times New Roman" w:hAnsi="Times New Roman" w:cs="Times New Roman"/>
                <w:sz w:val="24"/>
                <w:szCs w:val="24"/>
              </w:rPr>
            </w:pPr>
            <w:r>
              <w:rPr>
                <w:rFonts w:ascii="Calibri" w:hAnsi="Calibri" w:cs="Calibri"/>
                <w:sz w:val="18"/>
                <w:szCs w:val="18"/>
              </w:rPr>
              <w:t>M</w:t>
            </w:r>
            <w:r>
              <w:rPr>
                <w:rFonts w:ascii="Calibri" w:hAnsi="Calibri" w:cs="Calibri"/>
                <w:spacing w:val="1"/>
                <w:sz w:val="18"/>
                <w:szCs w:val="18"/>
              </w:rPr>
              <w:t>o</w:t>
            </w:r>
            <w:r>
              <w:rPr>
                <w:rFonts w:ascii="Calibri" w:hAnsi="Calibri" w:cs="Calibri"/>
                <w:spacing w:val="-1"/>
                <w:sz w:val="18"/>
                <w:szCs w:val="18"/>
              </w:rPr>
              <w:t>n</w:t>
            </w:r>
            <w:r>
              <w:rPr>
                <w:rFonts w:ascii="Calibri" w:hAnsi="Calibri" w:cs="Calibri"/>
                <w:sz w:val="18"/>
                <w:szCs w:val="18"/>
              </w:rPr>
              <w:t>t</w:t>
            </w:r>
            <w:r>
              <w:rPr>
                <w:rFonts w:ascii="Calibri" w:hAnsi="Calibri" w:cs="Calibri"/>
                <w:spacing w:val="-1"/>
                <w:sz w:val="18"/>
                <w:szCs w:val="18"/>
              </w:rPr>
              <w:t>h</w:t>
            </w:r>
            <w:r>
              <w:rPr>
                <w:rFonts w:ascii="Calibri" w:hAnsi="Calibri" w:cs="Calibri"/>
                <w:sz w:val="18"/>
                <w:szCs w:val="18"/>
              </w:rPr>
              <w:t>ly</w:t>
            </w:r>
            <w:r>
              <w:rPr>
                <w:rFonts w:ascii="Calibri" w:hAnsi="Calibri" w:cs="Calibri"/>
                <w:spacing w:val="-1"/>
                <w:sz w:val="18"/>
                <w:szCs w:val="18"/>
              </w:rPr>
              <w:t xml:space="preserve"> </w:t>
            </w:r>
            <w:r>
              <w:rPr>
                <w:rFonts w:ascii="Calibri" w:hAnsi="Calibri" w:cs="Calibri"/>
                <w:sz w:val="18"/>
                <w:szCs w:val="18"/>
              </w:rPr>
              <w:t>C</w:t>
            </w:r>
            <w:r>
              <w:rPr>
                <w:rFonts w:ascii="Calibri" w:hAnsi="Calibri" w:cs="Calibri"/>
                <w:spacing w:val="1"/>
                <w:sz w:val="18"/>
                <w:szCs w:val="18"/>
              </w:rPr>
              <w:t>o</w:t>
            </w:r>
            <w:r>
              <w:rPr>
                <w:rFonts w:ascii="Calibri" w:hAnsi="Calibri" w:cs="Calibri"/>
                <w:spacing w:val="-1"/>
                <w:sz w:val="18"/>
                <w:szCs w:val="18"/>
              </w:rPr>
              <w:t>s</w:t>
            </w:r>
            <w:r>
              <w:rPr>
                <w:rFonts w:ascii="Calibri" w:hAnsi="Calibri" w:cs="Calibri"/>
                <w:sz w:val="18"/>
                <w:szCs w:val="18"/>
              </w:rPr>
              <w:t>ts</w:t>
            </w:r>
          </w:p>
        </w:tc>
      </w:tr>
      <w:tr w:rsidR="00371C4A" w14:paraId="4EB6A809" w14:textId="77777777" w:rsidTr="00371C4A">
        <w:trPr>
          <w:trHeight w:hRule="exact" w:val="452"/>
          <w:jc w:val="center"/>
        </w:trPr>
        <w:tc>
          <w:tcPr>
            <w:tcW w:w="1004" w:type="dxa"/>
            <w:vMerge/>
            <w:tcBorders>
              <w:top w:val="single" w:sz="4" w:space="0" w:color="000000"/>
              <w:left w:val="single" w:sz="4" w:space="0" w:color="000000"/>
              <w:bottom w:val="single" w:sz="4" w:space="0" w:color="000000"/>
              <w:right w:val="single" w:sz="4" w:space="0" w:color="000000"/>
            </w:tcBorders>
            <w:shd w:val="clear" w:color="auto" w:fill="9CC2E4"/>
          </w:tcPr>
          <w:p w14:paraId="2F119E4B" w14:textId="77777777" w:rsidR="00371C4A" w:rsidRDefault="00371C4A">
            <w:pPr>
              <w:autoSpaceDE w:val="0"/>
              <w:autoSpaceDN w:val="0"/>
              <w:adjustRightInd w:val="0"/>
              <w:spacing w:after="0" w:line="216" w:lineRule="exact"/>
              <w:ind w:left="1691" w:right="1675"/>
              <w:jc w:val="center"/>
              <w:rPr>
                <w:rFonts w:ascii="Times New Roman" w:hAnsi="Times New Roman" w:cs="Times New Roman"/>
                <w:sz w:val="24"/>
                <w:szCs w:val="24"/>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9CC2E4"/>
          </w:tcPr>
          <w:p w14:paraId="51F279A3" w14:textId="77777777" w:rsidR="00371C4A" w:rsidRDefault="00371C4A">
            <w:pPr>
              <w:autoSpaceDE w:val="0"/>
              <w:autoSpaceDN w:val="0"/>
              <w:adjustRightInd w:val="0"/>
              <w:spacing w:after="0" w:line="216" w:lineRule="exact"/>
              <w:ind w:left="1691" w:right="1675"/>
              <w:jc w:val="center"/>
              <w:rPr>
                <w:rFonts w:ascii="Times New Roman" w:hAnsi="Times New Roman" w:cs="Times New Roman"/>
                <w:sz w:val="24"/>
                <w:szCs w:val="24"/>
              </w:rPr>
            </w:pPr>
          </w:p>
        </w:tc>
        <w:tc>
          <w:tcPr>
            <w:tcW w:w="773" w:type="dxa"/>
            <w:vMerge/>
            <w:tcBorders>
              <w:top w:val="single" w:sz="4" w:space="0" w:color="000000"/>
              <w:left w:val="single" w:sz="4" w:space="0" w:color="000000"/>
              <w:bottom w:val="single" w:sz="4" w:space="0" w:color="000000"/>
              <w:right w:val="single" w:sz="4" w:space="0" w:color="000000"/>
            </w:tcBorders>
            <w:shd w:val="clear" w:color="auto" w:fill="9CC2E4"/>
          </w:tcPr>
          <w:p w14:paraId="5E314C9D" w14:textId="77777777" w:rsidR="00371C4A" w:rsidRDefault="00371C4A">
            <w:pPr>
              <w:autoSpaceDE w:val="0"/>
              <w:autoSpaceDN w:val="0"/>
              <w:adjustRightInd w:val="0"/>
              <w:spacing w:after="0" w:line="216" w:lineRule="exact"/>
              <w:ind w:left="1691" w:right="1675"/>
              <w:jc w:val="center"/>
              <w:rPr>
                <w:rFonts w:ascii="Times New Roman" w:hAnsi="Times New Roman" w:cs="Times New Roman"/>
                <w:sz w:val="24"/>
                <w:szCs w:val="24"/>
              </w:rPr>
            </w:pPr>
          </w:p>
        </w:tc>
        <w:tc>
          <w:tcPr>
            <w:tcW w:w="581" w:type="dxa"/>
            <w:tcBorders>
              <w:top w:val="single" w:sz="4" w:space="0" w:color="000000"/>
              <w:left w:val="single" w:sz="4" w:space="0" w:color="000000"/>
              <w:bottom w:val="single" w:sz="4" w:space="0" w:color="000000"/>
              <w:right w:val="single" w:sz="4" w:space="0" w:color="000000"/>
            </w:tcBorders>
            <w:shd w:val="clear" w:color="auto" w:fill="9CC2E4"/>
          </w:tcPr>
          <w:p w14:paraId="2454FA2E" w14:textId="77777777" w:rsidR="00371C4A" w:rsidRDefault="00371C4A">
            <w:pPr>
              <w:autoSpaceDE w:val="0"/>
              <w:autoSpaceDN w:val="0"/>
              <w:adjustRightInd w:val="0"/>
              <w:spacing w:after="0" w:line="218" w:lineRule="exact"/>
              <w:ind w:left="88" w:right="-20"/>
              <w:rPr>
                <w:rFonts w:ascii="Calibri" w:hAnsi="Calibri" w:cs="Calibri"/>
                <w:sz w:val="18"/>
                <w:szCs w:val="18"/>
              </w:rPr>
            </w:pPr>
            <w:r>
              <w:rPr>
                <w:rFonts w:ascii="Calibri" w:hAnsi="Calibri" w:cs="Calibri"/>
                <w:sz w:val="18"/>
                <w:szCs w:val="18"/>
              </w:rPr>
              <w:t>C</w:t>
            </w:r>
            <w:r>
              <w:rPr>
                <w:rFonts w:ascii="Calibri" w:hAnsi="Calibri" w:cs="Calibri"/>
                <w:spacing w:val="-1"/>
                <w:sz w:val="18"/>
                <w:szCs w:val="18"/>
              </w:rPr>
              <w:t>h</w:t>
            </w:r>
            <w:r>
              <w:rPr>
                <w:rFonts w:ascii="Calibri" w:hAnsi="Calibri" w:cs="Calibri"/>
                <w:sz w:val="18"/>
                <w:szCs w:val="18"/>
              </w:rPr>
              <w:t>ild</w:t>
            </w:r>
          </w:p>
          <w:p w14:paraId="6B0E73B3" w14:textId="77777777" w:rsidR="00371C4A" w:rsidRDefault="00371C4A">
            <w:pPr>
              <w:autoSpaceDE w:val="0"/>
              <w:autoSpaceDN w:val="0"/>
              <w:adjustRightInd w:val="0"/>
              <w:spacing w:before="1" w:after="0" w:line="240" w:lineRule="auto"/>
              <w:ind w:left="105" w:right="-20"/>
              <w:rPr>
                <w:rFonts w:ascii="Times New Roman" w:hAnsi="Times New Roman" w:cs="Times New Roman"/>
                <w:sz w:val="24"/>
                <w:szCs w:val="24"/>
              </w:rPr>
            </w:pPr>
            <w:r>
              <w:rPr>
                <w:rFonts w:ascii="Calibri" w:hAnsi="Calibri" w:cs="Calibri"/>
                <w:sz w:val="18"/>
                <w:szCs w:val="18"/>
              </w:rPr>
              <w:t>Care</w:t>
            </w:r>
          </w:p>
        </w:tc>
        <w:tc>
          <w:tcPr>
            <w:tcW w:w="581" w:type="dxa"/>
            <w:tcBorders>
              <w:top w:val="single" w:sz="4" w:space="0" w:color="000000"/>
              <w:left w:val="single" w:sz="4" w:space="0" w:color="000000"/>
              <w:bottom w:val="single" w:sz="4" w:space="0" w:color="000000"/>
              <w:right w:val="single" w:sz="4" w:space="0" w:color="000000"/>
            </w:tcBorders>
            <w:shd w:val="clear" w:color="auto" w:fill="9CC2E4"/>
          </w:tcPr>
          <w:p w14:paraId="247994B0" w14:textId="77777777" w:rsidR="00371C4A" w:rsidRDefault="00371C4A">
            <w:pPr>
              <w:autoSpaceDE w:val="0"/>
              <w:autoSpaceDN w:val="0"/>
              <w:adjustRightInd w:val="0"/>
              <w:spacing w:before="19" w:after="0" w:line="200" w:lineRule="exact"/>
              <w:rPr>
                <w:rFonts w:ascii="Times New Roman" w:hAnsi="Times New Roman" w:cs="Times New Roman"/>
                <w:sz w:val="20"/>
                <w:szCs w:val="20"/>
              </w:rPr>
            </w:pPr>
          </w:p>
          <w:p w14:paraId="6749E4C0" w14:textId="77777777" w:rsidR="00371C4A" w:rsidRDefault="00371C4A">
            <w:pPr>
              <w:autoSpaceDE w:val="0"/>
              <w:autoSpaceDN w:val="0"/>
              <w:adjustRightInd w:val="0"/>
              <w:spacing w:after="0" w:line="240" w:lineRule="auto"/>
              <w:ind w:left="90" w:right="-20"/>
              <w:rPr>
                <w:rFonts w:ascii="Times New Roman" w:hAnsi="Times New Roman" w:cs="Times New Roman"/>
                <w:sz w:val="24"/>
                <w:szCs w:val="24"/>
              </w:rPr>
            </w:pPr>
            <w:r>
              <w:rPr>
                <w:rFonts w:ascii="Calibri" w:hAnsi="Calibri" w:cs="Calibri"/>
                <w:spacing w:val="-1"/>
                <w:sz w:val="18"/>
                <w:szCs w:val="18"/>
              </w:rPr>
              <w:t>F</w:t>
            </w:r>
            <w:r>
              <w:rPr>
                <w:rFonts w:ascii="Calibri" w:hAnsi="Calibri" w:cs="Calibri"/>
                <w:spacing w:val="1"/>
                <w:sz w:val="18"/>
                <w:szCs w:val="18"/>
              </w:rPr>
              <w:t>oo</w:t>
            </w:r>
            <w:r>
              <w:rPr>
                <w:rFonts w:ascii="Calibri" w:hAnsi="Calibri" w:cs="Calibri"/>
                <w:sz w:val="18"/>
                <w:szCs w:val="18"/>
              </w:rPr>
              <w:t>d</w:t>
            </w:r>
          </w:p>
        </w:tc>
        <w:tc>
          <w:tcPr>
            <w:tcW w:w="626" w:type="dxa"/>
            <w:tcBorders>
              <w:top w:val="single" w:sz="4" w:space="0" w:color="000000"/>
              <w:left w:val="single" w:sz="4" w:space="0" w:color="000000"/>
              <w:bottom w:val="single" w:sz="4" w:space="0" w:color="000000"/>
              <w:right w:val="single" w:sz="4" w:space="0" w:color="000000"/>
            </w:tcBorders>
            <w:shd w:val="clear" w:color="auto" w:fill="9CC2E4"/>
          </w:tcPr>
          <w:p w14:paraId="18D9782A" w14:textId="77777777" w:rsidR="00371C4A" w:rsidRDefault="00371C4A">
            <w:pPr>
              <w:autoSpaceDE w:val="0"/>
              <w:autoSpaceDN w:val="0"/>
              <w:adjustRightInd w:val="0"/>
              <w:spacing w:after="0" w:line="218" w:lineRule="exact"/>
              <w:ind w:left="54" w:right="-20"/>
              <w:rPr>
                <w:rFonts w:ascii="Calibri" w:hAnsi="Calibri" w:cs="Calibri"/>
                <w:sz w:val="18"/>
                <w:szCs w:val="18"/>
              </w:rPr>
            </w:pPr>
            <w:r>
              <w:rPr>
                <w:rFonts w:ascii="Calibri" w:hAnsi="Calibri" w:cs="Calibri"/>
                <w:spacing w:val="1"/>
                <w:sz w:val="18"/>
                <w:szCs w:val="18"/>
              </w:rPr>
              <w:t>H</w:t>
            </w:r>
            <w:r>
              <w:rPr>
                <w:rFonts w:ascii="Calibri" w:hAnsi="Calibri" w:cs="Calibri"/>
                <w:spacing w:val="-1"/>
                <w:sz w:val="18"/>
                <w:szCs w:val="18"/>
              </w:rPr>
              <w:t>e</w:t>
            </w:r>
            <w:r>
              <w:rPr>
                <w:rFonts w:ascii="Calibri" w:hAnsi="Calibri" w:cs="Calibri"/>
                <w:sz w:val="18"/>
                <w:szCs w:val="18"/>
              </w:rPr>
              <w:t>al</w:t>
            </w:r>
            <w:r>
              <w:rPr>
                <w:rFonts w:ascii="Calibri" w:hAnsi="Calibri" w:cs="Calibri"/>
                <w:spacing w:val="-1"/>
                <w:sz w:val="18"/>
                <w:szCs w:val="18"/>
              </w:rPr>
              <w:t>t</w:t>
            </w:r>
            <w:r>
              <w:rPr>
                <w:rFonts w:ascii="Calibri" w:hAnsi="Calibri" w:cs="Calibri"/>
                <w:sz w:val="18"/>
                <w:szCs w:val="18"/>
              </w:rPr>
              <w:t>h</w:t>
            </w:r>
          </w:p>
          <w:p w14:paraId="69E391A3" w14:textId="77777777" w:rsidR="00371C4A" w:rsidRDefault="00371C4A">
            <w:pPr>
              <w:autoSpaceDE w:val="0"/>
              <w:autoSpaceDN w:val="0"/>
              <w:adjustRightInd w:val="0"/>
              <w:spacing w:before="1" w:after="0" w:line="240" w:lineRule="auto"/>
              <w:ind w:left="129" w:right="-20"/>
              <w:rPr>
                <w:rFonts w:ascii="Times New Roman" w:hAnsi="Times New Roman" w:cs="Times New Roman"/>
                <w:sz w:val="24"/>
                <w:szCs w:val="24"/>
              </w:rPr>
            </w:pPr>
            <w:r>
              <w:rPr>
                <w:rFonts w:ascii="Calibri" w:hAnsi="Calibri" w:cs="Calibri"/>
                <w:sz w:val="18"/>
                <w:szCs w:val="18"/>
              </w:rPr>
              <w:t>Care</w:t>
            </w:r>
          </w:p>
        </w:tc>
        <w:tc>
          <w:tcPr>
            <w:tcW w:w="735" w:type="dxa"/>
            <w:tcBorders>
              <w:top w:val="single" w:sz="4" w:space="0" w:color="000000"/>
              <w:left w:val="single" w:sz="4" w:space="0" w:color="000000"/>
              <w:bottom w:val="single" w:sz="4" w:space="0" w:color="000000"/>
              <w:right w:val="single" w:sz="4" w:space="0" w:color="000000"/>
            </w:tcBorders>
            <w:shd w:val="clear" w:color="auto" w:fill="9CC2E4"/>
          </w:tcPr>
          <w:p w14:paraId="5A5704C3" w14:textId="77777777" w:rsidR="00371C4A" w:rsidRDefault="00371C4A">
            <w:pPr>
              <w:autoSpaceDE w:val="0"/>
              <w:autoSpaceDN w:val="0"/>
              <w:adjustRightInd w:val="0"/>
              <w:spacing w:before="19" w:after="0" w:line="200" w:lineRule="exact"/>
              <w:rPr>
                <w:rFonts w:ascii="Times New Roman" w:hAnsi="Times New Roman" w:cs="Times New Roman"/>
                <w:sz w:val="20"/>
                <w:szCs w:val="20"/>
              </w:rPr>
            </w:pPr>
          </w:p>
          <w:p w14:paraId="575E91EB" w14:textId="77777777" w:rsidR="00371C4A" w:rsidRDefault="00371C4A">
            <w:pPr>
              <w:autoSpaceDE w:val="0"/>
              <w:autoSpaceDN w:val="0"/>
              <w:adjustRightInd w:val="0"/>
              <w:spacing w:after="0" w:line="240" w:lineRule="auto"/>
              <w:ind w:left="54" w:right="-20"/>
              <w:rPr>
                <w:rFonts w:ascii="Times New Roman" w:hAnsi="Times New Roman" w:cs="Times New Roman"/>
                <w:sz w:val="24"/>
                <w:szCs w:val="24"/>
              </w:rPr>
            </w:pPr>
            <w:r>
              <w:rPr>
                <w:rFonts w:ascii="Calibri" w:hAnsi="Calibri" w:cs="Calibri"/>
                <w:spacing w:val="1"/>
                <w:sz w:val="18"/>
                <w:szCs w:val="18"/>
              </w:rPr>
              <w:t>Ho</w:t>
            </w:r>
            <w:r>
              <w:rPr>
                <w:rFonts w:ascii="Calibri" w:hAnsi="Calibri" w:cs="Calibri"/>
                <w:spacing w:val="-1"/>
                <w:sz w:val="18"/>
                <w:szCs w:val="18"/>
              </w:rPr>
              <w:t>us</w:t>
            </w:r>
            <w:r>
              <w:rPr>
                <w:rFonts w:ascii="Calibri" w:hAnsi="Calibri" w:cs="Calibri"/>
                <w:sz w:val="18"/>
                <w:szCs w:val="18"/>
              </w:rPr>
              <w:t>i</w:t>
            </w:r>
            <w:r>
              <w:rPr>
                <w:rFonts w:ascii="Calibri" w:hAnsi="Calibri" w:cs="Calibri"/>
                <w:spacing w:val="-1"/>
                <w:sz w:val="18"/>
                <w:szCs w:val="18"/>
              </w:rPr>
              <w:t>n</w:t>
            </w:r>
            <w:r>
              <w:rPr>
                <w:rFonts w:ascii="Calibri" w:hAnsi="Calibri" w:cs="Calibri"/>
                <w:sz w:val="18"/>
                <w:szCs w:val="18"/>
              </w:rPr>
              <w:t>g</w:t>
            </w:r>
          </w:p>
        </w:tc>
        <w:tc>
          <w:tcPr>
            <w:tcW w:w="833" w:type="dxa"/>
            <w:tcBorders>
              <w:top w:val="single" w:sz="4" w:space="0" w:color="000000"/>
              <w:left w:val="single" w:sz="4" w:space="0" w:color="000000"/>
              <w:bottom w:val="single" w:sz="4" w:space="0" w:color="000000"/>
              <w:right w:val="single" w:sz="4" w:space="0" w:color="000000"/>
            </w:tcBorders>
            <w:shd w:val="clear" w:color="auto" w:fill="9CC2E4"/>
          </w:tcPr>
          <w:p w14:paraId="6210BF7B" w14:textId="77777777" w:rsidR="00371C4A" w:rsidRDefault="00371C4A">
            <w:pPr>
              <w:autoSpaceDE w:val="0"/>
              <w:autoSpaceDN w:val="0"/>
              <w:adjustRightInd w:val="0"/>
              <w:spacing w:after="0" w:line="218" w:lineRule="exact"/>
              <w:ind w:left="136" w:right="142"/>
              <w:jc w:val="center"/>
              <w:rPr>
                <w:rFonts w:ascii="Calibri" w:hAnsi="Calibri" w:cs="Calibri"/>
                <w:sz w:val="18"/>
                <w:szCs w:val="18"/>
              </w:rPr>
            </w:pPr>
            <w:r>
              <w:rPr>
                <w:rFonts w:ascii="Calibri" w:hAnsi="Calibri" w:cs="Calibri"/>
                <w:spacing w:val="1"/>
                <w:sz w:val="18"/>
                <w:szCs w:val="18"/>
              </w:rPr>
              <w:t>T</w:t>
            </w:r>
            <w:r>
              <w:rPr>
                <w:rFonts w:ascii="Calibri" w:hAnsi="Calibri" w:cs="Calibri"/>
                <w:sz w:val="18"/>
                <w:szCs w:val="18"/>
              </w:rPr>
              <w:t>ra</w:t>
            </w:r>
            <w:r>
              <w:rPr>
                <w:rFonts w:ascii="Calibri" w:hAnsi="Calibri" w:cs="Calibri"/>
                <w:spacing w:val="-1"/>
                <w:sz w:val="18"/>
                <w:szCs w:val="18"/>
              </w:rPr>
              <w:t>n</w:t>
            </w:r>
            <w:r>
              <w:rPr>
                <w:rFonts w:ascii="Calibri" w:hAnsi="Calibri" w:cs="Calibri"/>
                <w:sz w:val="18"/>
                <w:szCs w:val="18"/>
              </w:rPr>
              <w:t>s-</w:t>
            </w:r>
          </w:p>
          <w:p w14:paraId="378ECD17" w14:textId="77777777" w:rsidR="00371C4A" w:rsidRDefault="00371C4A">
            <w:pPr>
              <w:autoSpaceDE w:val="0"/>
              <w:autoSpaceDN w:val="0"/>
              <w:adjustRightInd w:val="0"/>
              <w:spacing w:before="1" w:after="0" w:line="240" w:lineRule="auto"/>
              <w:ind w:left="21" w:right="24"/>
              <w:jc w:val="center"/>
              <w:rPr>
                <w:rFonts w:ascii="Times New Roman" w:hAnsi="Times New Roman" w:cs="Times New Roman"/>
                <w:sz w:val="24"/>
                <w:szCs w:val="24"/>
              </w:rPr>
            </w:pPr>
            <w:r>
              <w:rPr>
                <w:rFonts w:ascii="Calibri" w:hAnsi="Calibri" w:cs="Calibri"/>
                <w:spacing w:val="-1"/>
                <w:sz w:val="18"/>
                <w:szCs w:val="18"/>
              </w:rPr>
              <w:t>p</w:t>
            </w:r>
            <w:r>
              <w:rPr>
                <w:rFonts w:ascii="Calibri" w:hAnsi="Calibri" w:cs="Calibri"/>
                <w:spacing w:val="1"/>
                <w:sz w:val="18"/>
                <w:szCs w:val="18"/>
              </w:rPr>
              <w:t>o</w:t>
            </w:r>
            <w:r>
              <w:rPr>
                <w:rFonts w:ascii="Calibri" w:hAnsi="Calibri" w:cs="Calibri"/>
                <w:w w:val="99"/>
                <w:sz w:val="18"/>
                <w:szCs w:val="18"/>
              </w:rPr>
              <w:t>rt</w:t>
            </w:r>
            <w:r>
              <w:rPr>
                <w:rFonts w:ascii="Calibri" w:hAnsi="Calibri" w:cs="Calibri"/>
                <w:sz w:val="18"/>
                <w:szCs w:val="18"/>
              </w:rPr>
              <w:t>at</w:t>
            </w:r>
            <w:r>
              <w:rPr>
                <w:rFonts w:ascii="Calibri" w:hAnsi="Calibri" w:cs="Calibri"/>
                <w:spacing w:val="-1"/>
                <w:sz w:val="18"/>
                <w:szCs w:val="18"/>
              </w:rPr>
              <w:t>i</w:t>
            </w:r>
            <w:r>
              <w:rPr>
                <w:rFonts w:ascii="Calibri" w:hAnsi="Calibri" w:cs="Calibri"/>
                <w:spacing w:val="1"/>
                <w:sz w:val="18"/>
                <w:szCs w:val="18"/>
              </w:rPr>
              <w:t>o</w:t>
            </w:r>
            <w:r>
              <w:rPr>
                <w:rFonts w:ascii="Calibri" w:hAnsi="Calibri" w:cs="Calibri"/>
                <w:sz w:val="18"/>
                <w:szCs w:val="18"/>
              </w:rPr>
              <w:t>n</w:t>
            </w:r>
          </w:p>
        </w:tc>
        <w:tc>
          <w:tcPr>
            <w:tcW w:w="581" w:type="dxa"/>
            <w:tcBorders>
              <w:top w:val="single" w:sz="4" w:space="0" w:color="000000"/>
              <w:left w:val="single" w:sz="4" w:space="0" w:color="000000"/>
              <w:bottom w:val="single" w:sz="4" w:space="0" w:color="000000"/>
              <w:right w:val="single" w:sz="4" w:space="0" w:color="000000"/>
            </w:tcBorders>
            <w:shd w:val="clear" w:color="auto" w:fill="9CC2E4"/>
          </w:tcPr>
          <w:p w14:paraId="7C5ECB69" w14:textId="77777777" w:rsidR="00371C4A" w:rsidRDefault="00371C4A">
            <w:pPr>
              <w:autoSpaceDE w:val="0"/>
              <w:autoSpaceDN w:val="0"/>
              <w:adjustRightInd w:val="0"/>
              <w:spacing w:before="19" w:after="0" w:line="200" w:lineRule="exact"/>
              <w:rPr>
                <w:rFonts w:ascii="Times New Roman" w:hAnsi="Times New Roman" w:cs="Times New Roman"/>
                <w:sz w:val="20"/>
                <w:szCs w:val="20"/>
              </w:rPr>
            </w:pPr>
          </w:p>
          <w:p w14:paraId="5BAE761A" w14:textId="77777777" w:rsidR="00371C4A" w:rsidRDefault="00371C4A">
            <w:pPr>
              <w:autoSpaceDE w:val="0"/>
              <w:autoSpaceDN w:val="0"/>
              <w:adjustRightInd w:val="0"/>
              <w:spacing w:after="0" w:line="240" w:lineRule="auto"/>
              <w:ind w:left="59" w:right="-20"/>
              <w:rPr>
                <w:rFonts w:ascii="Times New Roman" w:hAnsi="Times New Roman" w:cs="Times New Roman"/>
                <w:sz w:val="24"/>
                <w:szCs w:val="24"/>
              </w:rPr>
            </w:pPr>
            <w:r>
              <w:rPr>
                <w:rFonts w:ascii="Calibri" w:hAnsi="Calibri" w:cs="Calibri"/>
                <w:spacing w:val="1"/>
                <w:sz w:val="18"/>
                <w:szCs w:val="18"/>
              </w:rPr>
              <w:t>O</w:t>
            </w:r>
            <w:r>
              <w:rPr>
                <w:rFonts w:ascii="Calibri" w:hAnsi="Calibri" w:cs="Calibri"/>
                <w:sz w:val="18"/>
                <w:szCs w:val="18"/>
              </w:rPr>
              <w:t>t</w:t>
            </w:r>
            <w:r>
              <w:rPr>
                <w:rFonts w:ascii="Calibri" w:hAnsi="Calibri" w:cs="Calibri"/>
                <w:spacing w:val="-1"/>
                <w:sz w:val="18"/>
                <w:szCs w:val="18"/>
              </w:rPr>
              <w:t>he</w:t>
            </w:r>
            <w:r>
              <w:rPr>
                <w:rFonts w:ascii="Calibri" w:hAnsi="Calibri" w:cs="Calibri"/>
                <w:sz w:val="18"/>
                <w:szCs w:val="18"/>
              </w:rPr>
              <w:t>r</w:t>
            </w:r>
          </w:p>
        </w:tc>
        <w:tc>
          <w:tcPr>
            <w:tcW w:w="581" w:type="dxa"/>
            <w:tcBorders>
              <w:top w:val="single" w:sz="4" w:space="0" w:color="000000"/>
              <w:left w:val="single" w:sz="4" w:space="0" w:color="000000"/>
              <w:bottom w:val="single" w:sz="4" w:space="0" w:color="000000"/>
              <w:right w:val="single" w:sz="4" w:space="0" w:color="000000"/>
            </w:tcBorders>
            <w:shd w:val="clear" w:color="auto" w:fill="9CC2E4"/>
          </w:tcPr>
          <w:p w14:paraId="4EF5A022" w14:textId="77777777" w:rsidR="00371C4A" w:rsidRDefault="00371C4A">
            <w:pPr>
              <w:autoSpaceDE w:val="0"/>
              <w:autoSpaceDN w:val="0"/>
              <w:adjustRightInd w:val="0"/>
              <w:spacing w:before="19" w:after="0" w:line="200" w:lineRule="exact"/>
              <w:rPr>
                <w:rFonts w:ascii="Times New Roman" w:hAnsi="Times New Roman" w:cs="Times New Roman"/>
                <w:sz w:val="20"/>
                <w:szCs w:val="20"/>
              </w:rPr>
            </w:pPr>
          </w:p>
          <w:p w14:paraId="400D0647" w14:textId="77777777" w:rsidR="00371C4A" w:rsidRDefault="00371C4A">
            <w:pPr>
              <w:autoSpaceDE w:val="0"/>
              <w:autoSpaceDN w:val="0"/>
              <w:adjustRightInd w:val="0"/>
              <w:spacing w:after="0" w:line="240" w:lineRule="auto"/>
              <w:ind w:left="66" w:right="-20"/>
              <w:rPr>
                <w:rFonts w:ascii="Times New Roman" w:hAnsi="Times New Roman" w:cs="Times New Roman"/>
                <w:sz w:val="24"/>
                <w:szCs w:val="24"/>
              </w:rPr>
            </w:pPr>
            <w:r>
              <w:rPr>
                <w:rFonts w:ascii="Calibri" w:hAnsi="Calibri" w:cs="Calibri"/>
                <w:spacing w:val="1"/>
                <w:sz w:val="18"/>
                <w:szCs w:val="18"/>
              </w:rPr>
              <w:t>T</w:t>
            </w:r>
            <w:r>
              <w:rPr>
                <w:rFonts w:ascii="Calibri" w:hAnsi="Calibri" w:cs="Calibri"/>
                <w:sz w:val="18"/>
                <w:szCs w:val="18"/>
              </w:rPr>
              <w:t>a</w:t>
            </w:r>
            <w:r>
              <w:rPr>
                <w:rFonts w:ascii="Calibri" w:hAnsi="Calibri" w:cs="Calibri"/>
                <w:spacing w:val="-1"/>
                <w:sz w:val="18"/>
                <w:szCs w:val="18"/>
              </w:rPr>
              <w:t>xe</w:t>
            </w:r>
            <w:r>
              <w:rPr>
                <w:rFonts w:ascii="Calibri" w:hAnsi="Calibri" w:cs="Calibri"/>
                <w:sz w:val="18"/>
                <w:szCs w:val="18"/>
              </w:rPr>
              <w:t>s</w:t>
            </w:r>
          </w:p>
        </w:tc>
      </w:tr>
      <w:tr w:rsidR="00371C4A" w14:paraId="7CFD4888" w14:textId="77777777" w:rsidTr="00371C4A">
        <w:trPr>
          <w:trHeight w:hRule="exact" w:val="228"/>
          <w:jc w:val="center"/>
        </w:trPr>
        <w:tc>
          <w:tcPr>
            <w:tcW w:w="1004" w:type="dxa"/>
            <w:tcBorders>
              <w:top w:val="single" w:sz="4" w:space="0" w:color="000000"/>
              <w:left w:val="single" w:sz="4" w:space="0" w:color="000000"/>
              <w:bottom w:val="single" w:sz="4" w:space="0" w:color="000000"/>
              <w:right w:val="single" w:sz="4" w:space="0" w:color="000000"/>
            </w:tcBorders>
          </w:tcPr>
          <w:p w14:paraId="50593DBB" w14:textId="77777777" w:rsidR="00371C4A" w:rsidRDefault="00371C4A">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spacing w:val="1"/>
                <w:sz w:val="18"/>
                <w:szCs w:val="18"/>
              </w:rPr>
              <w:t>R</w:t>
            </w:r>
            <w:r>
              <w:rPr>
                <w:rFonts w:ascii="Calibri" w:hAnsi="Calibri" w:cs="Calibri"/>
                <w:spacing w:val="-1"/>
                <w:sz w:val="18"/>
                <w:szCs w:val="18"/>
              </w:rPr>
              <w:t>eg</w:t>
            </w:r>
            <w:r>
              <w:rPr>
                <w:rFonts w:ascii="Calibri" w:hAnsi="Calibri" w:cs="Calibri"/>
                <w:sz w:val="18"/>
                <w:szCs w:val="18"/>
              </w:rPr>
              <w:t>i</w:t>
            </w:r>
            <w:r>
              <w:rPr>
                <w:rFonts w:ascii="Calibri" w:hAnsi="Calibri" w:cs="Calibri"/>
                <w:spacing w:val="1"/>
                <w:sz w:val="18"/>
                <w:szCs w:val="18"/>
              </w:rPr>
              <w:t>o</w:t>
            </w:r>
            <w:r>
              <w:rPr>
                <w:rFonts w:ascii="Calibri" w:hAnsi="Calibri" w:cs="Calibri"/>
                <w:sz w:val="18"/>
                <w:szCs w:val="18"/>
              </w:rPr>
              <w:t>n</w:t>
            </w:r>
            <w:r>
              <w:rPr>
                <w:rFonts w:ascii="Calibri" w:hAnsi="Calibri" w:cs="Calibri"/>
                <w:spacing w:val="-4"/>
                <w:sz w:val="18"/>
                <w:szCs w:val="18"/>
              </w:rPr>
              <w:t xml:space="preserve"> </w:t>
            </w:r>
            <w:r>
              <w:rPr>
                <w:rFonts w:ascii="Calibri" w:hAnsi="Calibri" w:cs="Calibri"/>
                <w:sz w:val="18"/>
                <w:szCs w:val="18"/>
              </w:rPr>
              <w:t>6W</w:t>
            </w:r>
          </w:p>
        </w:tc>
        <w:tc>
          <w:tcPr>
            <w:tcW w:w="900" w:type="dxa"/>
            <w:tcBorders>
              <w:top w:val="single" w:sz="4" w:space="0" w:color="000000"/>
              <w:left w:val="single" w:sz="4" w:space="0" w:color="000000"/>
              <w:bottom w:val="single" w:sz="4" w:space="0" w:color="000000"/>
              <w:right w:val="single" w:sz="4" w:space="0" w:color="000000"/>
            </w:tcBorders>
          </w:tcPr>
          <w:p w14:paraId="0AA20E52" w14:textId="77777777" w:rsidR="00371C4A" w:rsidRDefault="00371C4A">
            <w:pPr>
              <w:autoSpaceDE w:val="0"/>
              <w:autoSpaceDN w:val="0"/>
              <w:adjustRightInd w:val="0"/>
              <w:spacing w:after="0" w:line="216" w:lineRule="exact"/>
              <w:ind w:left="145" w:right="-20"/>
              <w:rPr>
                <w:rFonts w:ascii="Times New Roman" w:hAnsi="Times New Roman" w:cs="Times New Roman"/>
                <w:sz w:val="24"/>
                <w:szCs w:val="24"/>
              </w:rPr>
            </w:pPr>
            <w:r>
              <w:rPr>
                <w:rFonts w:ascii="Calibri" w:hAnsi="Calibri" w:cs="Calibri"/>
                <w:sz w:val="18"/>
                <w:szCs w:val="18"/>
              </w:rPr>
              <w:t>$42,636</w:t>
            </w:r>
          </w:p>
        </w:tc>
        <w:tc>
          <w:tcPr>
            <w:tcW w:w="773" w:type="dxa"/>
            <w:tcBorders>
              <w:top w:val="single" w:sz="4" w:space="0" w:color="000000"/>
              <w:left w:val="single" w:sz="4" w:space="0" w:color="000000"/>
              <w:bottom w:val="single" w:sz="4" w:space="0" w:color="000000"/>
              <w:right w:val="single" w:sz="4" w:space="0" w:color="000000"/>
            </w:tcBorders>
          </w:tcPr>
          <w:p w14:paraId="060C1C09" w14:textId="77777777" w:rsidR="00371C4A" w:rsidRDefault="00371C4A">
            <w:pPr>
              <w:autoSpaceDE w:val="0"/>
              <w:autoSpaceDN w:val="0"/>
              <w:adjustRightInd w:val="0"/>
              <w:spacing w:after="0" w:line="216" w:lineRule="exact"/>
              <w:ind w:left="126" w:right="-20"/>
              <w:rPr>
                <w:rFonts w:ascii="Times New Roman" w:hAnsi="Times New Roman" w:cs="Times New Roman"/>
                <w:sz w:val="24"/>
                <w:szCs w:val="24"/>
              </w:rPr>
            </w:pPr>
            <w:r>
              <w:rPr>
                <w:rFonts w:ascii="Calibri" w:hAnsi="Calibri" w:cs="Calibri"/>
                <w:sz w:val="18"/>
                <w:szCs w:val="18"/>
              </w:rPr>
              <w:t>$13.67</w:t>
            </w:r>
          </w:p>
        </w:tc>
        <w:tc>
          <w:tcPr>
            <w:tcW w:w="581" w:type="dxa"/>
            <w:tcBorders>
              <w:top w:val="single" w:sz="4" w:space="0" w:color="000000"/>
              <w:left w:val="single" w:sz="4" w:space="0" w:color="000000"/>
              <w:bottom w:val="single" w:sz="4" w:space="0" w:color="000000"/>
              <w:right w:val="single" w:sz="4" w:space="0" w:color="000000"/>
            </w:tcBorders>
          </w:tcPr>
          <w:p w14:paraId="199C3A3F" w14:textId="77777777" w:rsidR="00371C4A" w:rsidRDefault="00371C4A">
            <w:pPr>
              <w:autoSpaceDE w:val="0"/>
              <w:autoSpaceDN w:val="0"/>
              <w:adjustRightInd w:val="0"/>
              <w:spacing w:after="0" w:line="216" w:lineRule="exact"/>
              <w:ind w:left="100" w:right="-20"/>
              <w:rPr>
                <w:rFonts w:ascii="Times New Roman" w:hAnsi="Times New Roman" w:cs="Times New Roman"/>
                <w:sz w:val="24"/>
                <w:szCs w:val="24"/>
              </w:rPr>
            </w:pPr>
            <w:r>
              <w:rPr>
                <w:rFonts w:ascii="Calibri" w:hAnsi="Calibri" w:cs="Calibri"/>
                <w:sz w:val="18"/>
                <w:szCs w:val="18"/>
              </w:rPr>
              <w:t>$193</w:t>
            </w:r>
          </w:p>
        </w:tc>
        <w:tc>
          <w:tcPr>
            <w:tcW w:w="581" w:type="dxa"/>
            <w:tcBorders>
              <w:top w:val="single" w:sz="4" w:space="0" w:color="000000"/>
              <w:left w:val="single" w:sz="4" w:space="0" w:color="000000"/>
              <w:bottom w:val="single" w:sz="4" w:space="0" w:color="000000"/>
              <w:right w:val="single" w:sz="4" w:space="0" w:color="000000"/>
            </w:tcBorders>
          </w:tcPr>
          <w:p w14:paraId="1973467A" w14:textId="77777777" w:rsidR="00371C4A" w:rsidRDefault="00371C4A">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sz w:val="18"/>
                <w:szCs w:val="18"/>
              </w:rPr>
              <w:t>$769</w:t>
            </w:r>
          </w:p>
        </w:tc>
        <w:tc>
          <w:tcPr>
            <w:tcW w:w="626" w:type="dxa"/>
            <w:tcBorders>
              <w:top w:val="single" w:sz="4" w:space="0" w:color="000000"/>
              <w:left w:val="single" w:sz="4" w:space="0" w:color="000000"/>
              <w:bottom w:val="single" w:sz="4" w:space="0" w:color="000000"/>
              <w:right w:val="single" w:sz="4" w:space="0" w:color="000000"/>
            </w:tcBorders>
          </w:tcPr>
          <w:p w14:paraId="766363A6" w14:textId="77777777" w:rsidR="00371C4A" w:rsidRDefault="00371C4A">
            <w:pPr>
              <w:autoSpaceDE w:val="0"/>
              <w:autoSpaceDN w:val="0"/>
              <w:adjustRightInd w:val="0"/>
              <w:spacing w:after="0" w:line="216" w:lineRule="exact"/>
              <w:ind w:left="124" w:right="-20"/>
              <w:rPr>
                <w:rFonts w:ascii="Times New Roman" w:hAnsi="Times New Roman" w:cs="Times New Roman"/>
                <w:sz w:val="24"/>
                <w:szCs w:val="24"/>
              </w:rPr>
            </w:pPr>
            <w:r>
              <w:rPr>
                <w:rFonts w:ascii="Calibri" w:hAnsi="Calibri" w:cs="Calibri"/>
                <w:sz w:val="18"/>
                <w:szCs w:val="18"/>
              </w:rPr>
              <w:t>$396</w:t>
            </w:r>
          </w:p>
        </w:tc>
        <w:tc>
          <w:tcPr>
            <w:tcW w:w="735" w:type="dxa"/>
            <w:tcBorders>
              <w:top w:val="single" w:sz="4" w:space="0" w:color="000000"/>
              <w:left w:val="single" w:sz="4" w:space="0" w:color="000000"/>
              <w:bottom w:val="single" w:sz="4" w:space="0" w:color="000000"/>
              <w:right w:val="single" w:sz="4" w:space="0" w:color="000000"/>
            </w:tcBorders>
          </w:tcPr>
          <w:p w14:paraId="5DF2D362" w14:textId="77777777" w:rsidR="00371C4A" w:rsidRDefault="00371C4A">
            <w:pPr>
              <w:autoSpaceDE w:val="0"/>
              <w:autoSpaceDN w:val="0"/>
              <w:adjustRightInd w:val="0"/>
              <w:spacing w:after="0" w:line="216" w:lineRule="exact"/>
              <w:ind w:left="179" w:right="-20"/>
              <w:rPr>
                <w:rFonts w:ascii="Times New Roman" w:hAnsi="Times New Roman" w:cs="Times New Roman"/>
                <w:sz w:val="24"/>
                <w:szCs w:val="24"/>
              </w:rPr>
            </w:pPr>
            <w:r>
              <w:rPr>
                <w:rFonts w:ascii="Calibri" w:hAnsi="Calibri" w:cs="Calibri"/>
                <w:sz w:val="18"/>
                <w:szCs w:val="18"/>
              </w:rPr>
              <w:t>$683</w:t>
            </w:r>
          </w:p>
        </w:tc>
        <w:tc>
          <w:tcPr>
            <w:tcW w:w="833" w:type="dxa"/>
            <w:tcBorders>
              <w:top w:val="single" w:sz="4" w:space="0" w:color="000000"/>
              <w:left w:val="single" w:sz="4" w:space="0" w:color="000000"/>
              <w:bottom w:val="single" w:sz="4" w:space="0" w:color="000000"/>
              <w:right w:val="single" w:sz="4" w:space="0" w:color="000000"/>
            </w:tcBorders>
          </w:tcPr>
          <w:p w14:paraId="47A44F03" w14:textId="77777777" w:rsidR="00371C4A" w:rsidRDefault="00371C4A">
            <w:pPr>
              <w:autoSpaceDE w:val="0"/>
              <w:autoSpaceDN w:val="0"/>
              <w:adjustRightInd w:val="0"/>
              <w:spacing w:after="0" w:line="216" w:lineRule="exact"/>
              <w:ind w:left="227" w:right="-20"/>
              <w:rPr>
                <w:rFonts w:ascii="Times New Roman" w:hAnsi="Times New Roman" w:cs="Times New Roman"/>
                <w:sz w:val="24"/>
                <w:szCs w:val="24"/>
              </w:rPr>
            </w:pPr>
            <w:r>
              <w:rPr>
                <w:rFonts w:ascii="Calibri" w:hAnsi="Calibri" w:cs="Calibri"/>
                <w:sz w:val="18"/>
                <w:szCs w:val="18"/>
              </w:rPr>
              <w:t>$698</w:t>
            </w:r>
          </w:p>
        </w:tc>
        <w:tc>
          <w:tcPr>
            <w:tcW w:w="581" w:type="dxa"/>
            <w:tcBorders>
              <w:top w:val="single" w:sz="4" w:space="0" w:color="000000"/>
              <w:left w:val="single" w:sz="4" w:space="0" w:color="000000"/>
              <w:bottom w:val="single" w:sz="4" w:space="0" w:color="000000"/>
              <w:right w:val="single" w:sz="4" w:space="0" w:color="000000"/>
            </w:tcBorders>
          </w:tcPr>
          <w:p w14:paraId="0577FBF6" w14:textId="77777777" w:rsidR="00371C4A" w:rsidRDefault="00371C4A">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sz w:val="18"/>
                <w:szCs w:val="18"/>
              </w:rPr>
              <w:t>$425</w:t>
            </w:r>
          </w:p>
        </w:tc>
        <w:tc>
          <w:tcPr>
            <w:tcW w:w="581" w:type="dxa"/>
            <w:tcBorders>
              <w:top w:val="single" w:sz="4" w:space="0" w:color="000000"/>
              <w:left w:val="single" w:sz="4" w:space="0" w:color="000000"/>
              <w:bottom w:val="single" w:sz="4" w:space="0" w:color="000000"/>
              <w:right w:val="single" w:sz="4" w:space="0" w:color="000000"/>
            </w:tcBorders>
          </w:tcPr>
          <w:p w14:paraId="6709C5FC" w14:textId="77777777" w:rsidR="00371C4A" w:rsidRDefault="00371C4A">
            <w:pPr>
              <w:autoSpaceDE w:val="0"/>
              <w:autoSpaceDN w:val="0"/>
              <w:adjustRightInd w:val="0"/>
              <w:spacing w:after="0" w:line="216" w:lineRule="exact"/>
              <w:ind w:left="102" w:right="-20"/>
              <w:rPr>
                <w:rFonts w:ascii="Times New Roman" w:hAnsi="Times New Roman" w:cs="Times New Roman"/>
                <w:sz w:val="24"/>
                <w:szCs w:val="24"/>
              </w:rPr>
            </w:pPr>
            <w:r>
              <w:rPr>
                <w:rFonts w:ascii="Calibri" w:hAnsi="Calibri" w:cs="Calibri"/>
                <w:sz w:val="18"/>
                <w:szCs w:val="18"/>
              </w:rPr>
              <w:t>$389</w:t>
            </w:r>
          </w:p>
        </w:tc>
      </w:tr>
      <w:tr w:rsidR="00371C4A" w14:paraId="737638E2" w14:textId="77777777" w:rsidTr="00371C4A">
        <w:trPr>
          <w:trHeight w:hRule="exact" w:val="230"/>
          <w:jc w:val="center"/>
        </w:trPr>
        <w:tc>
          <w:tcPr>
            <w:tcW w:w="1004" w:type="dxa"/>
            <w:tcBorders>
              <w:top w:val="single" w:sz="4" w:space="0" w:color="000000"/>
              <w:left w:val="single" w:sz="4" w:space="0" w:color="000000"/>
              <w:bottom w:val="single" w:sz="4" w:space="0" w:color="000000"/>
              <w:right w:val="single" w:sz="4" w:space="0" w:color="000000"/>
            </w:tcBorders>
          </w:tcPr>
          <w:p w14:paraId="1BD49081" w14:textId="77777777" w:rsidR="00371C4A" w:rsidRDefault="00371C4A">
            <w:pPr>
              <w:autoSpaceDE w:val="0"/>
              <w:autoSpaceDN w:val="0"/>
              <w:adjustRightInd w:val="0"/>
              <w:spacing w:after="0" w:line="218" w:lineRule="exact"/>
              <w:ind w:left="102" w:right="-20"/>
              <w:rPr>
                <w:rFonts w:ascii="Times New Roman" w:hAnsi="Times New Roman" w:cs="Times New Roman"/>
                <w:sz w:val="24"/>
                <w:szCs w:val="24"/>
              </w:rPr>
            </w:pPr>
            <w:r>
              <w:rPr>
                <w:rFonts w:ascii="Calibri" w:hAnsi="Calibri" w:cs="Calibri"/>
                <w:sz w:val="18"/>
                <w:szCs w:val="18"/>
              </w:rPr>
              <w:t>M</w:t>
            </w:r>
            <w:r>
              <w:rPr>
                <w:rFonts w:ascii="Calibri" w:hAnsi="Calibri" w:cs="Calibri"/>
                <w:spacing w:val="-1"/>
                <w:sz w:val="18"/>
                <w:szCs w:val="18"/>
              </w:rPr>
              <w:t>inn</w:t>
            </w:r>
            <w:r>
              <w:rPr>
                <w:rFonts w:ascii="Calibri" w:hAnsi="Calibri" w:cs="Calibri"/>
                <w:spacing w:val="2"/>
                <w:sz w:val="18"/>
                <w:szCs w:val="18"/>
              </w:rPr>
              <w:t>e</w:t>
            </w:r>
            <w:r>
              <w:rPr>
                <w:rFonts w:ascii="Calibri" w:hAnsi="Calibri" w:cs="Calibri"/>
                <w:spacing w:val="-1"/>
                <w:sz w:val="18"/>
                <w:szCs w:val="18"/>
              </w:rPr>
              <w:t>s</w:t>
            </w:r>
            <w:r>
              <w:rPr>
                <w:rFonts w:ascii="Calibri" w:hAnsi="Calibri" w:cs="Calibri"/>
                <w:spacing w:val="1"/>
                <w:sz w:val="18"/>
                <w:szCs w:val="18"/>
              </w:rPr>
              <w:t>o</w:t>
            </w:r>
            <w:r>
              <w:rPr>
                <w:rFonts w:ascii="Calibri" w:hAnsi="Calibri" w:cs="Calibri"/>
                <w:sz w:val="18"/>
                <w:szCs w:val="18"/>
              </w:rPr>
              <w:t>ta</w:t>
            </w:r>
          </w:p>
        </w:tc>
        <w:tc>
          <w:tcPr>
            <w:tcW w:w="900" w:type="dxa"/>
            <w:tcBorders>
              <w:top w:val="single" w:sz="4" w:space="0" w:color="000000"/>
              <w:left w:val="single" w:sz="4" w:space="0" w:color="000000"/>
              <w:bottom w:val="single" w:sz="4" w:space="0" w:color="000000"/>
              <w:right w:val="single" w:sz="4" w:space="0" w:color="000000"/>
            </w:tcBorders>
          </w:tcPr>
          <w:p w14:paraId="44B86B85" w14:textId="77777777" w:rsidR="00371C4A" w:rsidRDefault="00371C4A">
            <w:pPr>
              <w:autoSpaceDE w:val="0"/>
              <w:autoSpaceDN w:val="0"/>
              <w:adjustRightInd w:val="0"/>
              <w:spacing w:after="0" w:line="218" w:lineRule="exact"/>
              <w:ind w:left="145" w:right="-20"/>
              <w:rPr>
                <w:rFonts w:ascii="Times New Roman" w:hAnsi="Times New Roman" w:cs="Times New Roman"/>
                <w:sz w:val="24"/>
                <w:szCs w:val="24"/>
              </w:rPr>
            </w:pPr>
            <w:r>
              <w:rPr>
                <w:rFonts w:ascii="Calibri" w:hAnsi="Calibri" w:cs="Calibri"/>
                <w:sz w:val="18"/>
                <w:szCs w:val="18"/>
              </w:rPr>
              <w:t>$55,200</w:t>
            </w:r>
          </w:p>
        </w:tc>
        <w:tc>
          <w:tcPr>
            <w:tcW w:w="773" w:type="dxa"/>
            <w:tcBorders>
              <w:top w:val="single" w:sz="4" w:space="0" w:color="000000"/>
              <w:left w:val="single" w:sz="4" w:space="0" w:color="000000"/>
              <w:bottom w:val="single" w:sz="4" w:space="0" w:color="000000"/>
              <w:right w:val="single" w:sz="4" w:space="0" w:color="000000"/>
            </w:tcBorders>
          </w:tcPr>
          <w:p w14:paraId="7201B22B" w14:textId="77777777" w:rsidR="00371C4A" w:rsidRDefault="00371C4A">
            <w:pPr>
              <w:autoSpaceDE w:val="0"/>
              <w:autoSpaceDN w:val="0"/>
              <w:adjustRightInd w:val="0"/>
              <w:spacing w:after="0" w:line="218" w:lineRule="exact"/>
              <w:ind w:left="126" w:right="-20"/>
              <w:rPr>
                <w:rFonts w:ascii="Times New Roman" w:hAnsi="Times New Roman" w:cs="Times New Roman"/>
                <w:sz w:val="24"/>
                <w:szCs w:val="24"/>
              </w:rPr>
            </w:pPr>
            <w:r>
              <w:rPr>
                <w:rFonts w:ascii="Calibri" w:hAnsi="Calibri" w:cs="Calibri"/>
                <w:sz w:val="18"/>
                <w:szCs w:val="18"/>
              </w:rPr>
              <w:t>$17.69</w:t>
            </w:r>
          </w:p>
        </w:tc>
        <w:tc>
          <w:tcPr>
            <w:tcW w:w="581" w:type="dxa"/>
            <w:tcBorders>
              <w:top w:val="single" w:sz="4" w:space="0" w:color="000000"/>
              <w:left w:val="single" w:sz="4" w:space="0" w:color="000000"/>
              <w:bottom w:val="single" w:sz="4" w:space="0" w:color="000000"/>
              <w:right w:val="single" w:sz="4" w:space="0" w:color="000000"/>
            </w:tcBorders>
          </w:tcPr>
          <w:p w14:paraId="461D0831" w14:textId="77777777" w:rsidR="00371C4A" w:rsidRDefault="00371C4A">
            <w:pPr>
              <w:autoSpaceDE w:val="0"/>
              <w:autoSpaceDN w:val="0"/>
              <w:adjustRightInd w:val="0"/>
              <w:spacing w:after="0" w:line="218" w:lineRule="exact"/>
              <w:ind w:left="100" w:right="-20"/>
              <w:rPr>
                <w:rFonts w:ascii="Times New Roman" w:hAnsi="Times New Roman" w:cs="Times New Roman"/>
                <w:sz w:val="24"/>
                <w:szCs w:val="24"/>
              </w:rPr>
            </w:pPr>
            <w:r>
              <w:rPr>
                <w:rFonts w:ascii="Calibri" w:hAnsi="Calibri" w:cs="Calibri"/>
                <w:sz w:val="18"/>
                <w:szCs w:val="18"/>
              </w:rPr>
              <w:t>$468</w:t>
            </w:r>
          </w:p>
        </w:tc>
        <w:tc>
          <w:tcPr>
            <w:tcW w:w="581" w:type="dxa"/>
            <w:tcBorders>
              <w:top w:val="single" w:sz="4" w:space="0" w:color="000000"/>
              <w:left w:val="single" w:sz="4" w:space="0" w:color="000000"/>
              <w:bottom w:val="single" w:sz="4" w:space="0" w:color="000000"/>
              <w:right w:val="single" w:sz="4" w:space="0" w:color="000000"/>
            </w:tcBorders>
          </w:tcPr>
          <w:p w14:paraId="62D02148" w14:textId="77777777" w:rsidR="00371C4A" w:rsidRDefault="00371C4A">
            <w:pPr>
              <w:autoSpaceDE w:val="0"/>
              <w:autoSpaceDN w:val="0"/>
              <w:adjustRightInd w:val="0"/>
              <w:spacing w:after="0" w:line="218" w:lineRule="exact"/>
              <w:ind w:left="102" w:right="-20"/>
              <w:rPr>
                <w:rFonts w:ascii="Times New Roman" w:hAnsi="Times New Roman" w:cs="Times New Roman"/>
                <w:sz w:val="24"/>
                <w:szCs w:val="24"/>
              </w:rPr>
            </w:pPr>
            <w:r>
              <w:rPr>
                <w:rFonts w:ascii="Calibri" w:hAnsi="Calibri" w:cs="Calibri"/>
                <w:sz w:val="18"/>
                <w:szCs w:val="18"/>
              </w:rPr>
              <w:t>$763</w:t>
            </w:r>
          </w:p>
        </w:tc>
        <w:tc>
          <w:tcPr>
            <w:tcW w:w="626" w:type="dxa"/>
            <w:tcBorders>
              <w:top w:val="single" w:sz="4" w:space="0" w:color="000000"/>
              <w:left w:val="single" w:sz="4" w:space="0" w:color="000000"/>
              <w:bottom w:val="single" w:sz="4" w:space="0" w:color="000000"/>
              <w:right w:val="single" w:sz="4" w:space="0" w:color="000000"/>
            </w:tcBorders>
          </w:tcPr>
          <w:p w14:paraId="6599AD0F" w14:textId="77777777" w:rsidR="00371C4A" w:rsidRDefault="00371C4A">
            <w:pPr>
              <w:autoSpaceDE w:val="0"/>
              <w:autoSpaceDN w:val="0"/>
              <w:adjustRightInd w:val="0"/>
              <w:spacing w:after="0" w:line="218" w:lineRule="exact"/>
              <w:ind w:left="124" w:right="-20"/>
              <w:rPr>
                <w:rFonts w:ascii="Times New Roman" w:hAnsi="Times New Roman" w:cs="Times New Roman"/>
                <w:sz w:val="24"/>
                <w:szCs w:val="24"/>
              </w:rPr>
            </w:pPr>
            <w:r>
              <w:rPr>
                <w:rFonts w:ascii="Calibri" w:hAnsi="Calibri" w:cs="Calibri"/>
                <w:sz w:val="18"/>
                <w:szCs w:val="18"/>
              </w:rPr>
              <w:t>$472</w:t>
            </w:r>
          </w:p>
        </w:tc>
        <w:tc>
          <w:tcPr>
            <w:tcW w:w="735" w:type="dxa"/>
            <w:tcBorders>
              <w:top w:val="single" w:sz="4" w:space="0" w:color="000000"/>
              <w:left w:val="single" w:sz="4" w:space="0" w:color="000000"/>
              <w:bottom w:val="single" w:sz="4" w:space="0" w:color="000000"/>
              <w:right w:val="single" w:sz="4" w:space="0" w:color="000000"/>
            </w:tcBorders>
          </w:tcPr>
          <w:p w14:paraId="5390F37C" w14:textId="77777777" w:rsidR="00371C4A" w:rsidRDefault="00371C4A">
            <w:pPr>
              <w:autoSpaceDE w:val="0"/>
              <w:autoSpaceDN w:val="0"/>
              <w:adjustRightInd w:val="0"/>
              <w:spacing w:after="0" w:line="218" w:lineRule="exact"/>
              <w:ind w:left="179" w:right="-20"/>
              <w:rPr>
                <w:rFonts w:ascii="Times New Roman" w:hAnsi="Times New Roman" w:cs="Times New Roman"/>
                <w:sz w:val="24"/>
                <w:szCs w:val="24"/>
              </w:rPr>
            </w:pPr>
            <w:r>
              <w:rPr>
                <w:rFonts w:ascii="Calibri" w:hAnsi="Calibri" w:cs="Calibri"/>
                <w:sz w:val="18"/>
                <w:szCs w:val="18"/>
              </w:rPr>
              <w:t>$936</w:t>
            </w:r>
          </w:p>
        </w:tc>
        <w:tc>
          <w:tcPr>
            <w:tcW w:w="833" w:type="dxa"/>
            <w:tcBorders>
              <w:top w:val="single" w:sz="4" w:space="0" w:color="000000"/>
              <w:left w:val="single" w:sz="4" w:space="0" w:color="000000"/>
              <w:bottom w:val="single" w:sz="4" w:space="0" w:color="000000"/>
              <w:right w:val="single" w:sz="4" w:space="0" w:color="000000"/>
            </w:tcBorders>
          </w:tcPr>
          <w:p w14:paraId="7AD9D07B" w14:textId="77777777" w:rsidR="00371C4A" w:rsidRDefault="00371C4A">
            <w:pPr>
              <w:autoSpaceDE w:val="0"/>
              <w:autoSpaceDN w:val="0"/>
              <w:adjustRightInd w:val="0"/>
              <w:spacing w:after="0" w:line="218" w:lineRule="exact"/>
              <w:ind w:left="227" w:right="-20"/>
              <w:rPr>
                <w:rFonts w:ascii="Times New Roman" w:hAnsi="Times New Roman" w:cs="Times New Roman"/>
                <w:sz w:val="24"/>
                <w:szCs w:val="24"/>
              </w:rPr>
            </w:pPr>
            <w:r>
              <w:rPr>
                <w:rFonts w:ascii="Calibri" w:hAnsi="Calibri" w:cs="Calibri"/>
                <w:sz w:val="18"/>
                <w:szCs w:val="18"/>
              </w:rPr>
              <w:t>$788</w:t>
            </w:r>
          </w:p>
        </w:tc>
        <w:tc>
          <w:tcPr>
            <w:tcW w:w="581" w:type="dxa"/>
            <w:tcBorders>
              <w:top w:val="single" w:sz="4" w:space="0" w:color="000000"/>
              <w:left w:val="single" w:sz="4" w:space="0" w:color="000000"/>
              <w:bottom w:val="single" w:sz="4" w:space="0" w:color="000000"/>
              <w:right w:val="single" w:sz="4" w:space="0" w:color="000000"/>
            </w:tcBorders>
          </w:tcPr>
          <w:p w14:paraId="1120093B" w14:textId="77777777" w:rsidR="00371C4A" w:rsidRDefault="00371C4A">
            <w:pPr>
              <w:autoSpaceDE w:val="0"/>
              <w:autoSpaceDN w:val="0"/>
              <w:adjustRightInd w:val="0"/>
              <w:spacing w:after="0" w:line="218" w:lineRule="exact"/>
              <w:ind w:left="102" w:right="-20"/>
              <w:rPr>
                <w:rFonts w:ascii="Times New Roman" w:hAnsi="Times New Roman" w:cs="Times New Roman"/>
                <w:sz w:val="24"/>
                <w:szCs w:val="24"/>
              </w:rPr>
            </w:pPr>
            <w:r>
              <w:rPr>
                <w:rFonts w:ascii="Calibri" w:hAnsi="Calibri" w:cs="Calibri"/>
                <w:sz w:val="18"/>
                <w:szCs w:val="18"/>
              </w:rPr>
              <w:t>$496</w:t>
            </w:r>
          </w:p>
        </w:tc>
        <w:tc>
          <w:tcPr>
            <w:tcW w:w="581" w:type="dxa"/>
            <w:tcBorders>
              <w:top w:val="single" w:sz="4" w:space="0" w:color="000000"/>
              <w:left w:val="single" w:sz="4" w:space="0" w:color="000000"/>
              <w:bottom w:val="single" w:sz="4" w:space="0" w:color="000000"/>
              <w:right w:val="single" w:sz="4" w:space="0" w:color="000000"/>
            </w:tcBorders>
          </w:tcPr>
          <w:p w14:paraId="150ECA5E" w14:textId="77777777" w:rsidR="00371C4A" w:rsidRDefault="00371C4A">
            <w:pPr>
              <w:autoSpaceDE w:val="0"/>
              <w:autoSpaceDN w:val="0"/>
              <w:adjustRightInd w:val="0"/>
              <w:spacing w:after="0" w:line="218" w:lineRule="exact"/>
              <w:ind w:left="102" w:right="-20"/>
              <w:rPr>
                <w:rFonts w:ascii="Times New Roman" w:hAnsi="Times New Roman" w:cs="Times New Roman"/>
                <w:sz w:val="24"/>
                <w:szCs w:val="24"/>
              </w:rPr>
            </w:pPr>
            <w:r>
              <w:rPr>
                <w:rFonts w:ascii="Calibri" w:hAnsi="Calibri" w:cs="Calibri"/>
                <w:sz w:val="18"/>
                <w:szCs w:val="18"/>
              </w:rPr>
              <w:t>$677</w:t>
            </w:r>
          </w:p>
        </w:tc>
      </w:tr>
      <w:tr w:rsidR="00371C4A" w14:paraId="26E12439" w14:textId="77777777" w:rsidTr="00371C4A">
        <w:trPr>
          <w:trHeight w:hRule="exact" w:val="228"/>
          <w:jc w:val="center"/>
        </w:trPr>
        <w:tc>
          <w:tcPr>
            <w:tcW w:w="7195" w:type="dxa"/>
            <w:gridSpan w:val="10"/>
            <w:tcBorders>
              <w:top w:val="single" w:sz="4" w:space="0" w:color="000000"/>
              <w:left w:val="single" w:sz="4" w:space="0" w:color="000000"/>
              <w:bottom w:val="single" w:sz="5" w:space="0" w:color="000000"/>
              <w:right w:val="single" w:sz="4" w:space="0" w:color="000000"/>
            </w:tcBorders>
          </w:tcPr>
          <w:p w14:paraId="197133E9" w14:textId="77777777" w:rsidR="00371C4A" w:rsidRDefault="00371C4A">
            <w:pPr>
              <w:autoSpaceDE w:val="0"/>
              <w:autoSpaceDN w:val="0"/>
              <w:adjustRightInd w:val="0"/>
              <w:spacing w:after="0" w:line="216" w:lineRule="exact"/>
              <w:ind w:left="4769" w:right="-20"/>
              <w:rPr>
                <w:rFonts w:ascii="Times New Roman" w:hAnsi="Times New Roman" w:cs="Times New Roman"/>
                <w:sz w:val="24"/>
                <w:szCs w:val="24"/>
              </w:rPr>
            </w:pPr>
            <w:r>
              <w:rPr>
                <w:rFonts w:ascii="Calibri" w:hAnsi="Calibri" w:cs="Calibri"/>
                <w:i/>
                <w:iCs/>
                <w:sz w:val="18"/>
                <w:szCs w:val="18"/>
              </w:rPr>
              <w:t>S</w:t>
            </w:r>
            <w:r>
              <w:rPr>
                <w:rFonts w:ascii="Calibri" w:hAnsi="Calibri" w:cs="Calibri"/>
                <w:i/>
                <w:iCs/>
                <w:spacing w:val="-1"/>
                <w:sz w:val="18"/>
                <w:szCs w:val="18"/>
              </w:rPr>
              <w:t>o</w:t>
            </w:r>
            <w:r>
              <w:rPr>
                <w:rFonts w:ascii="Calibri" w:hAnsi="Calibri" w:cs="Calibri"/>
                <w:i/>
                <w:iCs/>
                <w:spacing w:val="1"/>
                <w:sz w:val="18"/>
                <w:szCs w:val="18"/>
              </w:rPr>
              <w:t>ur</w:t>
            </w:r>
            <w:r>
              <w:rPr>
                <w:rFonts w:ascii="Calibri" w:hAnsi="Calibri" w:cs="Calibri"/>
                <w:i/>
                <w:iCs/>
                <w:sz w:val="18"/>
                <w:szCs w:val="18"/>
              </w:rPr>
              <w:t>ce:</w:t>
            </w:r>
            <w:r>
              <w:rPr>
                <w:rFonts w:ascii="Calibri" w:hAnsi="Calibri" w:cs="Calibri"/>
                <w:i/>
                <w:iCs/>
                <w:spacing w:val="-3"/>
                <w:sz w:val="18"/>
                <w:szCs w:val="18"/>
              </w:rPr>
              <w:t xml:space="preserve"> </w:t>
            </w:r>
            <w:hyperlink r:id="rId14" w:history="1">
              <w:r>
                <w:rPr>
                  <w:rFonts w:ascii="Calibri" w:hAnsi="Calibri" w:cs="Calibri"/>
                  <w:i/>
                  <w:iCs/>
                  <w:color w:val="0462C1"/>
                  <w:sz w:val="18"/>
                  <w:szCs w:val="18"/>
                  <w:u w:val="single"/>
                </w:rPr>
                <w:t>D</w:t>
              </w:r>
              <w:r>
                <w:rPr>
                  <w:rFonts w:ascii="Calibri" w:hAnsi="Calibri" w:cs="Calibri"/>
                  <w:i/>
                  <w:iCs/>
                  <w:color w:val="0462C1"/>
                  <w:spacing w:val="1"/>
                  <w:sz w:val="18"/>
                  <w:szCs w:val="18"/>
                  <w:u w:val="single"/>
                </w:rPr>
                <w:t>EE</w:t>
              </w:r>
              <w:r>
                <w:rPr>
                  <w:rFonts w:ascii="Calibri" w:hAnsi="Calibri" w:cs="Calibri"/>
                  <w:i/>
                  <w:iCs/>
                  <w:color w:val="0462C1"/>
                  <w:sz w:val="18"/>
                  <w:szCs w:val="18"/>
                  <w:u w:val="single"/>
                </w:rPr>
                <w:t xml:space="preserve">D </w:t>
              </w:r>
              <w:r>
                <w:rPr>
                  <w:rFonts w:ascii="Calibri" w:hAnsi="Calibri" w:cs="Calibri"/>
                  <w:i/>
                  <w:iCs/>
                  <w:color w:val="0462C1"/>
                  <w:spacing w:val="-1"/>
                  <w:sz w:val="18"/>
                  <w:szCs w:val="18"/>
                  <w:u w:val="single"/>
                </w:rPr>
                <w:t>Co</w:t>
              </w:r>
              <w:r>
                <w:rPr>
                  <w:rFonts w:ascii="Calibri" w:hAnsi="Calibri" w:cs="Calibri"/>
                  <w:i/>
                  <w:iCs/>
                  <w:color w:val="0462C1"/>
                  <w:sz w:val="18"/>
                  <w:szCs w:val="18"/>
                  <w:u w:val="single"/>
                </w:rPr>
                <w:t>st</w:t>
              </w:r>
              <w:r>
                <w:rPr>
                  <w:rFonts w:ascii="Calibri" w:hAnsi="Calibri" w:cs="Calibri"/>
                  <w:i/>
                  <w:iCs/>
                  <w:color w:val="0462C1"/>
                  <w:spacing w:val="-1"/>
                  <w:sz w:val="18"/>
                  <w:szCs w:val="18"/>
                  <w:u w:val="single"/>
                </w:rPr>
                <w:t xml:space="preserve"> o</w:t>
              </w:r>
              <w:r>
                <w:rPr>
                  <w:rFonts w:ascii="Calibri" w:hAnsi="Calibri" w:cs="Calibri"/>
                  <w:i/>
                  <w:iCs/>
                  <w:color w:val="0462C1"/>
                  <w:sz w:val="18"/>
                  <w:szCs w:val="18"/>
                  <w:u w:val="single"/>
                </w:rPr>
                <w:t xml:space="preserve">f </w:t>
              </w:r>
              <w:r>
                <w:rPr>
                  <w:rFonts w:ascii="Calibri" w:hAnsi="Calibri" w:cs="Calibri"/>
                  <w:i/>
                  <w:iCs/>
                  <w:color w:val="0462C1"/>
                  <w:spacing w:val="1"/>
                  <w:sz w:val="18"/>
                  <w:szCs w:val="18"/>
                  <w:u w:val="single"/>
                </w:rPr>
                <w:t>L</w:t>
              </w:r>
              <w:r>
                <w:rPr>
                  <w:rFonts w:ascii="Calibri" w:hAnsi="Calibri" w:cs="Calibri"/>
                  <w:i/>
                  <w:iCs/>
                  <w:color w:val="0462C1"/>
                  <w:spacing w:val="-1"/>
                  <w:sz w:val="18"/>
                  <w:szCs w:val="18"/>
                  <w:u w:val="single"/>
                </w:rPr>
                <w:t>ivi</w:t>
              </w:r>
              <w:r>
                <w:rPr>
                  <w:rFonts w:ascii="Calibri" w:hAnsi="Calibri" w:cs="Calibri"/>
                  <w:i/>
                  <w:iCs/>
                  <w:color w:val="0462C1"/>
                  <w:spacing w:val="1"/>
                  <w:sz w:val="18"/>
                  <w:szCs w:val="18"/>
                  <w:u w:val="single"/>
                </w:rPr>
                <w:t>n</w:t>
              </w:r>
              <w:r>
                <w:rPr>
                  <w:rFonts w:ascii="Calibri" w:hAnsi="Calibri" w:cs="Calibri"/>
                  <w:i/>
                  <w:iCs/>
                  <w:color w:val="0462C1"/>
                  <w:sz w:val="18"/>
                  <w:szCs w:val="18"/>
                  <w:u w:val="single"/>
                </w:rPr>
                <w:t>g t</w:t>
              </w:r>
              <w:r>
                <w:rPr>
                  <w:rFonts w:ascii="Calibri" w:hAnsi="Calibri" w:cs="Calibri"/>
                  <w:i/>
                  <w:iCs/>
                  <w:color w:val="0462C1"/>
                  <w:spacing w:val="-1"/>
                  <w:sz w:val="18"/>
                  <w:szCs w:val="18"/>
                  <w:u w:val="single"/>
                </w:rPr>
                <w:t>oo</w:t>
              </w:r>
              <w:r>
                <w:rPr>
                  <w:rFonts w:ascii="Calibri" w:hAnsi="Calibri" w:cs="Calibri"/>
                  <w:i/>
                  <w:iCs/>
                  <w:color w:val="0462C1"/>
                  <w:sz w:val="18"/>
                  <w:szCs w:val="18"/>
                  <w:u w:val="single"/>
                </w:rPr>
                <w:t>l</w:t>
              </w:r>
            </w:hyperlink>
          </w:p>
        </w:tc>
      </w:tr>
    </w:tbl>
    <w:p w14:paraId="356C5B37" w14:textId="77777777" w:rsidR="00AB440C" w:rsidRPr="00AB440C" w:rsidRDefault="00AB440C" w:rsidP="00AB440C">
      <w:pPr>
        <w:autoSpaceDE w:val="0"/>
        <w:autoSpaceDN w:val="0"/>
        <w:adjustRightInd w:val="0"/>
        <w:spacing w:after="0" w:line="240" w:lineRule="auto"/>
        <w:rPr>
          <w:rFonts w:ascii="Calibri" w:hAnsi="Calibri" w:cs="Calibri"/>
          <w:color w:val="2D74B5"/>
          <w:sz w:val="23"/>
          <w:szCs w:val="23"/>
        </w:rPr>
      </w:pPr>
      <w:r w:rsidRPr="00AB440C">
        <w:rPr>
          <w:rFonts w:ascii="Calibri" w:hAnsi="Calibri" w:cs="Calibri"/>
          <w:b/>
          <w:bCs/>
          <w:sz w:val="23"/>
          <w:szCs w:val="23"/>
        </w:rPr>
        <w:t>WAGES AND OCCUPATIONS</w:t>
      </w:r>
      <w:r w:rsidRPr="00AB440C">
        <w:rPr>
          <w:rFonts w:ascii="Calibri" w:hAnsi="Calibri" w:cs="Calibri"/>
          <w:b/>
          <w:bCs/>
          <w:color w:val="2D74B5"/>
          <w:sz w:val="23"/>
          <w:szCs w:val="23"/>
        </w:rPr>
        <w:t xml:space="preserve"> </w:t>
      </w:r>
    </w:p>
    <w:p w14:paraId="68EB8CE6" w14:textId="015620B2" w:rsidR="00AB440C" w:rsidRDefault="00AB440C" w:rsidP="00836E64">
      <w:pPr>
        <w:rPr>
          <w:rFonts w:ascii="Times New Roman" w:hAnsi="Times New Roman" w:cs="Times New Roman"/>
          <w:sz w:val="5"/>
          <w:szCs w:val="5"/>
        </w:rPr>
      </w:pPr>
      <w:r w:rsidRPr="00AB440C">
        <w:rPr>
          <w:rFonts w:ascii="Calibri" w:hAnsi="Calibri" w:cs="Calibri"/>
          <w:color w:val="000000"/>
        </w:rPr>
        <w:t xml:space="preserve">According to DEED’s </w:t>
      </w:r>
      <w:r w:rsidRPr="00AB440C">
        <w:rPr>
          <w:rFonts w:ascii="Calibri" w:hAnsi="Calibri" w:cs="Calibri"/>
        </w:rPr>
        <w:t xml:space="preserve">Occupational Employment Statistics </w:t>
      </w:r>
      <w:r w:rsidRPr="00AB440C">
        <w:rPr>
          <w:rFonts w:ascii="Calibri" w:hAnsi="Calibri" w:cs="Calibri"/>
          <w:color w:val="000000"/>
        </w:rPr>
        <w:t xml:space="preserve">program, the median hourly wage for all occupations in Region 6W was $15.93 in the first quarter of 2017, which was the second lowest wage level of the 13 EDRs in the state. Region 6W’s median wage was nearly $4.00 below the state’s median hourly wage, equaling 81 percent of the statewide wage rate, and over $5.50 below the median hourly wage in the 7-County Twin Cities metro area, which would amount to over $11,500 per year for a full-time worker. Region 6W had lower wages than surrounding regions like Region 8 at $16.17, Region 4 at $16.94, and </w:t>
      </w:r>
      <w:r w:rsidR="00C7470A">
        <w:rPr>
          <w:rFonts w:ascii="Calibri" w:hAnsi="Calibri" w:cs="Calibri"/>
          <w:color w:val="000000"/>
        </w:rPr>
        <w:t>Region 6E at $17.07 (see Table 4</w:t>
      </w:r>
      <w:r w:rsidRPr="00AB440C">
        <w:rPr>
          <w:rFonts w:ascii="Calibri" w:hAnsi="Calibri" w:cs="Calibri"/>
          <w:color w:val="000000"/>
        </w:rPr>
        <w:t xml:space="preserve">). </w:t>
      </w:r>
    </w:p>
    <w:tbl>
      <w:tblPr>
        <w:tblW w:w="0" w:type="auto"/>
        <w:tblInd w:w="4863" w:type="dxa"/>
        <w:tblLayout w:type="fixed"/>
        <w:tblCellMar>
          <w:left w:w="0" w:type="dxa"/>
          <w:right w:w="0" w:type="dxa"/>
        </w:tblCellMar>
        <w:tblLook w:val="0000" w:firstRow="0" w:lastRow="0" w:firstColumn="0" w:lastColumn="0" w:noHBand="0" w:noVBand="0"/>
      </w:tblPr>
      <w:tblGrid>
        <w:gridCol w:w="2415"/>
        <w:gridCol w:w="778"/>
        <w:gridCol w:w="1150"/>
      </w:tblGrid>
      <w:tr w:rsidR="00AB440C" w14:paraId="420FC053" w14:textId="77777777">
        <w:trPr>
          <w:trHeight w:hRule="exact" w:val="739"/>
        </w:trPr>
        <w:tc>
          <w:tcPr>
            <w:tcW w:w="2415" w:type="dxa"/>
            <w:tcBorders>
              <w:top w:val="single" w:sz="5" w:space="0" w:color="000000"/>
              <w:left w:val="single" w:sz="4" w:space="0" w:color="000000"/>
              <w:bottom w:val="single" w:sz="4" w:space="0" w:color="000000"/>
              <w:right w:val="single" w:sz="4" w:space="0" w:color="000000"/>
            </w:tcBorders>
            <w:shd w:val="clear" w:color="auto" w:fill="9CC2E4"/>
          </w:tcPr>
          <w:p w14:paraId="2F8953FC" w14:textId="32F834D8" w:rsidR="00AB440C" w:rsidRDefault="00AB440C">
            <w:pPr>
              <w:autoSpaceDE w:val="0"/>
              <w:autoSpaceDN w:val="0"/>
              <w:adjustRightInd w:val="0"/>
              <w:spacing w:after="0" w:line="239" w:lineRule="exact"/>
              <w:ind w:left="103" w:right="-20"/>
              <w:rPr>
                <w:rFonts w:ascii="Calibri" w:hAnsi="Calibri" w:cs="Calibri"/>
                <w:sz w:val="20"/>
                <w:szCs w:val="20"/>
              </w:rPr>
            </w:pPr>
            <w:r>
              <w:rPr>
                <w:rFonts w:ascii="Calibri" w:hAnsi="Calibri" w:cs="Calibri"/>
                <w:b/>
                <w:bCs/>
                <w:position w:val="1"/>
                <w:sz w:val="20"/>
                <w:szCs w:val="20"/>
              </w:rPr>
              <w:t>Ta</w:t>
            </w:r>
            <w:r>
              <w:rPr>
                <w:rFonts w:ascii="Calibri" w:hAnsi="Calibri" w:cs="Calibri"/>
                <w:b/>
                <w:bCs/>
                <w:spacing w:val="1"/>
                <w:position w:val="1"/>
                <w:sz w:val="20"/>
                <w:szCs w:val="20"/>
              </w:rPr>
              <w:t>b</w:t>
            </w:r>
            <w:r>
              <w:rPr>
                <w:rFonts w:ascii="Calibri" w:hAnsi="Calibri" w:cs="Calibri"/>
                <w:b/>
                <w:bCs/>
                <w:spacing w:val="-1"/>
                <w:position w:val="1"/>
                <w:sz w:val="20"/>
                <w:szCs w:val="20"/>
              </w:rPr>
              <w:t>l</w:t>
            </w:r>
            <w:r>
              <w:rPr>
                <w:rFonts w:ascii="Calibri" w:hAnsi="Calibri" w:cs="Calibri"/>
                <w:b/>
                <w:bCs/>
                <w:position w:val="1"/>
                <w:sz w:val="20"/>
                <w:szCs w:val="20"/>
              </w:rPr>
              <w:t>e</w:t>
            </w:r>
            <w:r>
              <w:rPr>
                <w:rFonts w:ascii="Calibri" w:hAnsi="Calibri" w:cs="Calibri"/>
                <w:b/>
                <w:bCs/>
                <w:spacing w:val="-5"/>
                <w:position w:val="1"/>
                <w:sz w:val="20"/>
                <w:szCs w:val="20"/>
              </w:rPr>
              <w:t xml:space="preserve"> </w:t>
            </w:r>
            <w:r w:rsidR="00C7470A">
              <w:rPr>
                <w:rFonts w:ascii="Calibri" w:hAnsi="Calibri" w:cs="Calibri"/>
                <w:b/>
                <w:bCs/>
                <w:spacing w:val="1"/>
                <w:position w:val="1"/>
                <w:sz w:val="20"/>
                <w:szCs w:val="20"/>
              </w:rPr>
              <w:t>4</w:t>
            </w:r>
            <w:r>
              <w:rPr>
                <w:rFonts w:ascii="Calibri" w:hAnsi="Calibri" w:cs="Calibri"/>
                <w:b/>
                <w:bCs/>
                <w:position w:val="1"/>
                <w:sz w:val="20"/>
                <w:szCs w:val="20"/>
              </w:rPr>
              <w:t>.</w:t>
            </w:r>
            <w:r>
              <w:rPr>
                <w:rFonts w:ascii="Calibri" w:hAnsi="Calibri" w:cs="Calibri"/>
                <w:b/>
                <w:bCs/>
                <w:spacing w:val="-2"/>
                <w:position w:val="1"/>
                <w:sz w:val="20"/>
                <w:szCs w:val="20"/>
              </w:rPr>
              <w:t xml:space="preserve"> </w:t>
            </w:r>
            <w:r>
              <w:rPr>
                <w:rFonts w:ascii="Calibri" w:hAnsi="Calibri" w:cs="Calibri"/>
                <w:b/>
                <w:bCs/>
                <w:position w:val="1"/>
                <w:sz w:val="20"/>
                <w:szCs w:val="20"/>
              </w:rPr>
              <w:t>Oc</w:t>
            </w:r>
            <w:r>
              <w:rPr>
                <w:rFonts w:ascii="Calibri" w:hAnsi="Calibri" w:cs="Calibri"/>
                <w:b/>
                <w:bCs/>
                <w:spacing w:val="1"/>
                <w:position w:val="1"/>
                <w:sz w:val="20"/>
                <w:szCs w:val="20"/>
              </w:rPr>
              <w:t>cup</w:t>
            </w:r>
            <w:r>
              <w:rPr>
                <w:rFonts w:ascii="Calibri" w:hAnsi="Calibri" w:cs="Calibri"/>
                <w:b/>
                <w:bCs/>
                <w:position w:val="1"/>
                <w:sz w:val="20"/>
                <w:szCs w:val="20"/>
              </w:rPr>
              <w:t>atio</w:t>
            </w:r>
            <w:r>
              <w:rPr>
                <w:rFonts w:ascii="Calibri" w:hAnsi="Calibri" w:cs="Calibri"/>
                <w:b/>
                <w:bCs/>
                <w:spacing w:val="2"/>
                <w:position w:val="1"/>
                <w:sz w:val="20"/>
                <w:szCs w:val="20"/>
              </w:rPr>
              <w:t>n</w:t>
            </w:r>
            <w:r>
              <w:rPr>
                <w:rFonts w:ascii="Calibri" w:hAnsi="Calibri" w:cs="Calibri"/>
                <w:b/>
                <w:bCs/>
                <w:position w:val="1"/>
                <w:sz w:val="20"/>
                <w:szCs w:val="20"/>
              </w:rPr>
              <w:t>al</w:t>
            </w:r>
          </w:p>
          <w:p w14:paraId="4267AAC3" w14:textId="77777777" w:rsidR="00AB440C" w:rsidRDefault="00AB440C">
            <w:pPr>
              <w:autoSpaceDE w:val="0"/>
              <w:autoSpaceDN w:val="0"/>
              <w:adjustRightInd w:val="0"/>
              <w:spacing w:after="0" w:line="242" w:lineRule="exact"/>
              <w:ind w:left="103" w:right="-20"/>
              <w:rPr>
                <w:rFonts w:ascii="Calibri" w:hAnsi="Calibri" w:cs="Calibri"/>
                <w:sz w:val="20"/>
                <w:szCs w:val="20"/>
              </w:rPr>
            </w:pPr>
            <w:r>
              <w:rPr>
                <w:rFonts w:ascii="Calibri" w:hAnsi="Calibri" w:cs="Calibri"/>
                <w:b/>
                <w:bCs/>
                <w:spacing w:val="-1"/>
                <w:position w:val="1"/>
                <w:sz w:val="20"/>
                <w:szCs w:val="20"/>
              </w:rPr>
              <w:t>E</w:t>
            </w:r>
            <w:r>
              <w:rPr>
                <w:rFonts w:ascii="Calibri" w:hAnsi="Calibri" w:cs="Calibri"/>
                <w:b/>
                <w:bCs/>
                <w:spacing w:val="1"/>
                <w:position w:val="1"/>
                <w:sz w:val="20"/>
                <w:szCs w:val="20"/>
              </w:rPr>
              <w:t>mp</w:t>
            </w:r>
            <w:r>
              <w:rPr>
                <w:rFonts w:ascii="Calibri" w:hAnsi="Calibri" w:cs="Calibri"/>
                <w:b/>
                <w:bCs/>
                <w:spacing w:val="-1"/>
                <w:position w:val="1"/>
                <w:sz w:val="20"/>
                <w:szCs w:val="20"/>
              </w:rPr>
              <w:t>l</w:t>
            </w:r>
            <w:r>
              <w:rPr>
                <w:rFonts w:ascii="Calibri" w:hAnsi="Calibri" w:cs="Calibri"/>
                <w:b/>
                <w:bCs/>
                <w:spacing w:val="1"/>
                <w:position w:val="1"/>
                <w:sz w:val="20"/>
                <w:szCs w:val="20"/>
              </w:rPr>
              <w:t>o</w:t>
            </w:r>
            <w:r>
              <w:rPr>
                <w:rFonts w:ascii="Calibri" w:hAnsi="Calibri" w:cs="Calibri"/>
                <w:b/>
                <w:bCs/>
                <w:spacing w:val="-1"/>
                <w:position w:val="1"/>
                <w:sz w:val="20"/>
                <w:szCs w:val="20"/>
              </w:rPr>
              <w:t>y</w:t>
            </w:r>
            <w:r>
              <w:rPr>
                <w:rFonts w:ascii="Calibri" w:hAnsi="Calibri" w:cs="Calibri"/>
                <w:b/>
                <w:bCs/>
                <w:spacing w:val="1"/>
                <w:position w:val="1"/>
                <w:sz w:val="20"/>
                <w:szCs w:val="20"/>
              </w:rPr>
              <w:t>m</w:t>
            </w:r>
            <w:r>
              <w:rPr>
                <w:rFonts w:ascii="Calibri" w:hAnsi="Calibri" w:cs="Calibri"/>
                <w:b/>
                <w:bCs/>
                <w:position w:val="1"/>
                <w:sz w:val="20"/>
                <w:szCs w:val="20"/>
              </w:rPr>
              <w:t>e</w:t>
            </w:r>
            <w:r>
              <w:rPr>
                <w:rFonts w:ascii="Calibri" w:hAnsi="Calibri" w:cs="Calibri"/>
                <w:b/>
                <w:bCs/>
                <w:spacing w:val="1"/>
                <w:position w:val="1"/>
                <w:sz w:val="20"/>
                <w:szCs w:val="20"/>
              </w:rPr>
              <w:t>n</w:t>
            </w:r>
            <w:r>
              <w:rPr>
                <w:rFonts w:ascii="Calibri" w:hAnsi="Calibri" w:cs="Calibri"/>
                <w:b/>
                <w:bCs/>
                <w:position w:val="1"/>
                <w:sz w:val="20"/>
                <w:szCs w:val="20"/>
              </w:rPr>
              <w:t>t</w:t>
            </w:r>
            <w:r>
              <w:rPr>
                <w:rFonts w:ascii="Calibri" w:hAnsi="Calibri" w:cs="Calibri"/>
                <w:b/>
                <w:bCs/>
                <w:spacing w:val="-10"/>
                <w:position w:val="1"/>
                <w:sz w:val="20"/>
                <w:szCs w:val="20"/>
              </w:rPr>
              <w:t xml:space="preserve"> </w:t>
            </w:r>
            <w:r>
              <w:rPr>
                <w:rFonts w:ascii="Calibri" w:hAnsi="Calibri" w:cs="Calibri"/>
                <w:b/>
                <w:bCs/>
                <w:spacing w:val="-1"/>
                <w:position w:val="1"/>
                <w:sz w:val="20"/>
                <w:szCs w:val="20"/>
              </w:rPr>
              <w:t>S</w:t>
            </w:r>
            <w:r>
              <w:rPr>
                <w:rFonts w:ascii="Calibri" w:hAnsi="Calibri" w:cs="Calibri"/>
                <w:b/>
                <w:bCs/>
                <w:position w:val="1"/>
                <w:sz w:val="20"/>
                <w:szCs w:val="20"/>
              </w:rPr>
              <w:t>ta</w:t>
            </w:r>
            <w:r>
              <w:rPr>
                <w:rFonts w:ascii="Calibri" w:hAnsi="Calibri" w:cs="Calibri"/>
                <w:b/>
                <w:bCs/>
                <w:spacing w:val="1"/>
                <w:position w:val="1"/>
                <w:sz w:val="20"/>
                <w:szCs w:val="20"/>
              </w:rPr>
              <w:t>t</w:t>
            </w:r>
            <w:r>
              <w:rPr>
                <w:rFonts w:ascii="Calibri" w:hAnsi="Calibri" w:cs="Calibri"/>
                <w:b/>
                <w:bCs/>
                <w:spacing w:val="-1"/>
                <w:position w:val="1"/>
                <w:sz w:val="20"/>
                <w:szCs w:val="20"/>
              </w:rPr>
              <w:t>i</w:t>
            </w:r>
            <w:r>
              <w:rPr>
                <w:rFonts w:ascii="Calibri" w:hAnsi="Calibri" w:cs="Calibri"/>
                <w:b/>
                <w:bCs/>
                <w:position w:val="1"/>
                <w:sz w:val="20"/>
                <w:szCs w:val="20"/>
              </w:rPr>
              <w:t>s</w:t>
            </w:r>
            <w:r>
              <w:rPr>
                <w:rFonts w:ascii="Calibri" w:hAnsi="Calibri" w:cs="Calibri"/>
                <w:b/>
                <w:bCs/>
                <w:spacing w:val="2"/>
                <w:position w:val="1"/>
                <w:sz w:val="20"/>
                <w:szCs w:val="20"/>
              </w:rPr>
              <w:t>t</w:t>
            </w:r>
            <w:r>
              <w:rPr>
                <w:rFonts w:ascii="Calibri" w:hAnsi="Calibri" w:cs="Calibri"/>
                <w:b/>
                <w:bCs/>
                <w:spacing w:val="-1"/>
                <w:position w:val="1"/>
                <w:sz w:val="20"/>
                <w:szCs w:val="20"/>
              </w:rPr>
              <w:t>i</w:t>
            </w:r>
            <w:r>
              <w:rPr>
                <w:rFonts w:ascii="Calibri" w:hAnsi="Calibri" w:cs="Calibri"/>
                <w:b/>
                <w:bCs/>
                <w:spacing w:val="1"/>
                <w:position w:val="1"/>
                <w:sz w:val="20"/>
                <w:szCs w:val="20"/>
              </w:rPr>
              <w:t>c</w:t>
            </w:r>
            <w:r>
              <w:rPr>
                <w:rFonts w:ascii="Calibri" w:hAnsi="Calibri" w:cs="Calibri"/>
                <w:b/>
                <w:bCs/>
                <w:position w:val="1"/>
                <w:sz w:val="20"/>
                <w:szCs w:val="20"/>
              </w:rPr>
              <w:t>s</w:t>
            </w:r>
            <w:r>
              <w:rPr>
                <w:rFonts w:ascii="Calibri" w:hAnsi="Calibri" w:cs="Calibri"/>
                <w:b/>
                <w:bCs/>
                <w:spacing w:val="-7"/>
                <w:position w:val="1"/>
                <w:sz w:val="20"/>
                <w:szCs w:val="20"/>
              </w:rPr>
              <w:t xml:space="preserve"> </w:t>
            </w:r>
            <w:r>
              <w:rPr>
                <w:rFonts w:ascii="Calibri" w:hAnsi="Calibri" w:cs="Calibri"/>
                <w:b/>
                <w:bCs/>
                <w:spacing w:val="1"/>
                <w:position w:val="1"/>
                <w:sz w:val="20"/>
                <w:szCs w:val="20"/>
              </w:rPr>
              <w:t>b</w:t>
            </w:r>
            <w:r>
              <w:rPr>
                <w:rFonts w:ascii="Calibri" w:hAnsi="Calibri" w:cs="Calibri"/>
                <w:b/>
                <w:bCs/>
                <w:position w:val="1"/>
                <w:sz w:val="20"/>
                <w:szCs w:val="20"/>
              </w:rPr>
              <w:t>y</w:t>
            </w:r>
          </w:p>
          <w:p w14:paraId="1E0EC7DE" w14:textId="77777777" w:rsidR="00AB440C" w:rsidRDefault="00AB440C">
            <w:pPr>
              <w:autoSpaceDE w:val="0"/>
              <w:autoSpaceDN w:val="0"/>
              <w:adjustRightInd w:val="0"/>
              <w:spacing w:after="0" w:line="245" w:lineRule="exact"/>
              <w:ind w:left="103" w:right="-20"/>
              <w:rPr>
                <w:rFonts w:ascii="Times New Roman" w:hAnsi="Times New Roman" w:cs="Times New Roman"/>
                <w:sz w:val="24"/>
                <w:szCs w:val="24"/>
              </w:rPr>
            </w:pPr>
            <w:r>
              <w:rPr>
                <w:rFonts w:ascii="Calibri" w:hAnsi="Calibri" w:cs="Calibri"/>
                <w:b/>
                <w:bCs/>
                <w:sz w:val="20"/>
                <w:szCs w:val="20"/>
              </w:rPr>
              <w:t>Re</w:t>
            </w:r>
            <w:r>
              <w:rPr>
                <w:rFonts w:ascii="Calibri" w:hAnsi="Calibri" w:cs="Calibri"/>
                <w:b/>
                <w:bCs/>
                <w:spacing w:val="-1"/>
                <w:sz w:val="20"/>
                <w:szCs w:val="20"/>
              </w:rPr>
              <w:t>gi</w:t>
            </w:r>
            <w:r>
              <w:rPr>
                <w:rFonts w:ascii="Calibri" w:hAnsi="Calibri" w:cs="Calibri"/>
                <w:b/>
                <w:bCs/>
                <w:spacing w:val="1"/>
                <w:sz w:val="20"/>
                <w:szCs w:val="20"/>
              </w:rPr>
              <w:t>on</w:t>
            </w:r>
            <w:r>
              <w:rPr>
                <w:rFonts w:ascii="Calibri" w:hAnsi="Calibri" w:cs="Calibri"/>
                <w:b/>
                <w:bCs/>
                <w:sz w:val="20"/>
                <w:szCs w:val="20"/>
              </w:rPr>
              <w:t>,</w:t>
            </w:r>
            <w:r>
              <w:rPr>
                <w:rFonts w:ascii="Calibri" w:hAnsi="Calibri" w:cs="Calibri"/>
                <w:b/>
                <w:bCs/>
                <w:spacing w:val="-7"/>
                <w:sz w:val="20"/>
                <w:szCs w:val="20"/>
              </w:rPr>
              <w:t xml:space="preserve"> </w:t>
            </w:r>
            <w:r>
              <w:rPr>
                <w:rFonts w:ascii="Calibri" w:hAnsi="Calibri" w:cs="Calibri"/>
                <w:b/>
                <w:bCs/>
                <w:spacing w:val="1"/>
                <w:sz w:val="20"/>
                <w:szCs w:val="20"/>
              </w:rPr>
              <w:t>1</w:t>
            </w:r>
            <w:r>
              <w:rPr>
                <w:rFonts w:ascii="Calibri" w:hAnsi="Calibri" w:cs="Calibri"/>
                <w:b/>
                <w:bCs/>
                <w:spacing w:val="1"/>
                <w:position w:val="7"/>
                <w:sz w:val="13"/>
                <w:szCs w:val="13"/>
              </w:rPr>
              <w:t>s</w:t>
            </w:r>
            <w:r>
              <w:rPr>
                <w:rFonts w:ascii="Calibri" w:hAnsi="Calibri" w:cs="Calibri"/>
                <w:b/>
                <w:bCs/>
                <w:position w:val="7"/>
                <w:sz w:val="13"/>
                <w:szCs w:val="13"/>
              </w:rPr>
              <w:t>t</w:t>
            </w:r>
            <w:r>
              <w:rPr>
                <w:rFonts w:ascii="Calibri" w:hAnsi="Calibri" w:cs="Calibri"/>
                <w:b/>
                <w:bCs/>
                <w:spacing w:val="15"/>
                <w:position w:val="7"/>
                <w:sz w:val="13"/>
                <w:szCs w:val="13"/>
              </w:rPr>
              <w:t xml:space="preserve"> </w:t>
            </w:r>
            <w:r>
              <w:rPr>
                <w:rFonts w:ascii="Calibri" w:hAnsi="Calibri" w:cs="Calibri"/>
                <w:b/>
                <w:bCs/>
                <w:sz w:val="20"/>
                <w:szCs w:val="20"/>
              </w:rPr>
              <w:t>Qt</w:t>
            </w:r>
            <w:r>
              <w:rPr>
                <w:rFonts w:ascii="Calibri" w:hAnsi="Calibri" w:cs="Calibri"/>
                <w:b/>
                <w:bCs/>
                <w:spacing w:val="1"/>
                <w:sz w:val="20"/>
                <w:szCs w:val="20"/>
              </w:rPr>
              <w:t>r</w:t>
            </w:r>
            <w:r>
              <w:rPr>
                <w:rFonts w:ascii="Calibri" w:hAnsi="Calibri" w:cs="Calibri"/>
                <w:b/>
                <w:bCs/>
                <w:sz w:val="20"/>
                <w:szCs w:val="20"/>
              </w:rPr>
              <w:t>.</w:t>
            </w:r>
            <w:r>
              <w:rPr>
                <w:rFonts w:ascii="Calibri" w:hAnsi="Calibri" w:cs="Calibri"/>
                <w:b/>
                <w:bCs/>
                <w:spacing w:val="-3"/>
                <w:sz w:val="20"/>
                <w:szCs w:val="20"/>
              </w:rPr>
              <w:t xml:space="preserve"> </w:t>
            </w:r>
            <w:r>
              <w:rPr>
                <w:rFonts w:ascii="Calibri" w:hAnsi="Calibri" w:cs="Calibri"/>
                <w:b/>
                <w:bCs/>
                <w:sz w:val="20"/>
                <w:szCs w:val="20"/>
              </w:rPr>
              <w:t>2017</w:t>
            </w:r>
          </w:p>
        </w:tc>
        <w:tc>
          <w:tcPr>
            <w:tcW w:w="778" w:type="dxa"/>
            <w:tcBorders>
              <w:top w:val="single" w:sz="5" w:space="0" w:color="000000"/>
              <w:left w:val="single" w:sz="4" w:space="0" w:color="000000"/>
              <w:bottom w:val="single" w:sz="4" w:space="0" w:color="000000"/>
              <w:right w:val="single" w:sz="4" w:space="0" w:color="000000"/>
            </w:tcBorders>
            <w:shd w:val="clear" w:color="auto" w:fill="9CC2E4"/>
          </w:tcPr>
          <w:p w14:paraId="38165F00" w14:textId="77777777" w:rsidR="00AB440C" w:rsidRDefault="00AB440C">
            <w:pPr>
              <w:autoSpaceDE w:val="0"/>
              <w:autoSpaceDN w:val="0"/>
              <w:adjustRightInd w:val="0"/>
              <w:spacing w:before="31" w:after="0" w:line="239" w:lineRule="auto"/>
              <w:ind w:left="88" w:right="68"/>
              <w:jc w:val="center"/>
              <w:rPr>
                <w:rFonts w:ascii="Times New Roman" w:hAnsi="Times New Roman" w:cs="Times New Roman"/>
                <w:sz w:val="24"/>
                <w:szCs w:val="24"/>
              </w:rPr>
            </w:pPr>
            <w:r>
              <w:rPr>
                <w:rFonts w:ascii="Calibri" w:hAnsi="Calibri" w:cs="Calibri"/>
                <w:sz w:val="18"/>
                <w:szCs w:val="18"/>
              </w:rPr>
              <w:t>M</w:t>
            </w:r>
            <w:r>
              <w:rPr>
                <w:rFonts w:ascii="Calibri" w:hAnsi="Calibri" w:cs="Calibri"/>
                <w:spacing w:val="-1"/>
                <w:sz w:val="18"/>
                <w:szCs w:val="18"/>
              </w:rPr>
              <w:t>ed</w:t>
            </w:r>
            <w:r>
              <w:rPr>
                <w:rFonts w:ascii="Calibri" w:hAnsi="Calibri" w:cs="Calibri"/>
                <w:sz w:val="18"/>
                <w:szCs w:val="18"/>
              </w:rPr>
              <w:t>ian</w:t>
            </w:r>
            <w:r>
              <w:rPr>
                <w:rFonts w:ascii="Calibri" w:hAnsi="Calibri" w:cs="Calibri"/>
                <w:spacing w:val="-2"/>
                <w:sz w:val="18"/>
                <w:szCs w:val="18"/>
              </w:rPr>
              <w:t xml:space="preserve"> </w:t>
            </w:r>
            <w:r>
              <w:rPr>
                <w:rFonts w:ascii="Calibri" w:hAnsi="Calibri" w:cs="Calibri"/>
                <w:spacing w:val="1"/>
                <w:sz w:val="18"/>
                <w:szCs w:val="18"/>
              </w:rPr>
              <w:t>Ho</w:t>
            </w:r>
            <w:r>
              <w:rPr>
                <w:rFonts w:ascii="Calibri" w:hAnsi="Calibri" w:cs="Calibri"/>
                <w:spacing w:val="-1"/>
                <w:sz w:val="18"/>
                <w:szCs w:val="18"/>
              </w:rPr>
              <w:t>u</w:t>
            </w:r>
            <w:r>
              <w:rPr>
                <w:rFonts w:ascii="Calibri" w:hAnsi="Calibri" w:cs="Calibri"/>
                <w:sz w:val="18"/>
                <w:szCs w:val="18"/>
              </w:rPr>
              <w:t>r</w:t>
            </w:r>
            <w:r>
              <w:rPr>
                <w:rFonts w:ascii="Calibri" w:hAnsi="Calibri" w:cs="Calibri"/>
                <w:spacing w:val="-1"/>
                <w:sz w:val="18"/>
                <w:szCs w:val="18"/>
              </w:rPr>
              <w:t>l</w:t>
            </w:r>
            <w:r>
              <w:rPr>
                <w:rFonts w:ascii="Calibri" w:hAnsi="Calibri" w:cs="Calibri"/>
                <w:sz w:val="18"/>
                <w:szCs w:val="18"/>
              </w:rPr>
              <w:t>y</w:t>
            </w:r>
            <w:r>
              <w:rPr>
                <w:rFonts w:ascii="Calibri" w:hAnsi="Calibri" w:cs="Calibri"/>
                <w:spacing w:val="-1"/>
                <w:sz w:val="18"/>
                <w:szCs w:val="18"/>
              </w:rPr>
              <w:t xml:space="preserve"> </w:t>
            </w:r>
            <w:r>
              <w:rPr>
                <w:rFonts w:ascii="Calibri" w:hAnsi="Calibri" w:cs="Calibri"/>
                <w:w w:val="99"/>
                <w:sz w:val="18"/>
                <w:szCs w:val="18"/>
              </w:rPr>
              <w:t>Wage</w:t>
            </w:r>
          </w:p>
        </w:tc>
        <w:tc>
          <w:tcPr>
            <w:tcW w:w="1150" w:type="dxa"/>
            <w:tcBorders>
              <w:top w:val="single" w:sz="5" w:space="0" w:color="000000"/>
              <w:left w:val="single" w:sz="4" w:space="0" w:color="000000"/>
              <w:bottom w:val="single" w:sz="4" w:space="0" w:color="000000"/>
              <w:right w:val="single" w:sz="4" w:space="0" w:color="000000"/>
            </w:tcBorders>
            <w:shd w:val="clear" w:color="auto" w:fill="9CC2E4"/>
          </w:tcPr>
          <w:p w14:paraId="4D474430" w14:textId="77777777" w:rsidR="00AB440C" w:rsidRDefault="00AB440C">
            <w:pPr>
              <w:autoSpaceDE w:val="0"/>
              <w:autoSpaceDN w:val="0"/>
              <w:adjustRightInd w:val="0"/>
              <w:spacing w:before="31" w:after="0" w:line="239" w:lineRule="auto"/>
              <w:ind w:left="86" w:right="68" w:firstLine="3"/>
              <w:jc w:val="center"/>
              <w:rPr>
                <w:rFonts w:ascii="Times New Roman" w:hAnsi="Times New Roman" w:cs="Times New Roman"/>
                <w:sz w:val="24"/>
                <w:szCs w:val="24"/>
              </w:rPr>
            </w:pPr>
            <w:r>
              <w:rPr>
                <w:rFonts w:ascii="Calibri" w:hAnsi="Calibri" w:cs="Calibri"/>
                <w:spacing w:val="1"/>
                <w:sz w:val="18"/>
                <w:szCs w:val="18"/>
              </w:rPr>
              <w:t>E</w:t>
            </w:r>
            <w:r>
              <w:rPr>
                <w:rFonts w:ascii="Calibri" w:hAnsi="Calibri" w:cs="Calibri"/>
                <w:spacing w:val="-1"/>
                <w:sz w:val="18"/>
                <w:szCs w:val="18"/>
              </w:rPr>
              <w:t>s</w:t>
            </w:r>
            <w:r>
              <w:rPr>
                <w:rFonts w:ascii="Calibri" w:hAnsi="Calibri" w:cs="Calibri"/>
                <w:sz w:val="18"/>
                <w:szCs w:val="18"/>
              </w:rPr>
              <w:t>t</w:t>
            </w:r>
            <w:r>
              <w:rPr>
                <w:rFonts w:ascii="Calibri" w:hAnsi="Calibri" w:cs="Calibri"/>
                <w:spacing w:val="-1"/>
                <w:sz w:val="18"/>
                <w:szCs w:val="18"/>
              </w:rPr>
              <w:t>i</w:t>
            </w:r>
            <w:r>
              <w:rPr>
                <w:rFonts w:ascii="Calibri" w:hAnsi="Calibri" w:cs="Calibri"/>
                <w:sz w:val="18"/>
                <w:szCs w:val="18"/>
              </w:rPr>
              <w:t>mat</w:t>
            </w:r>
            <w:r>
              <w:rPr>
                <w:rFonts w:ascii="Calibri" w:hAnsi="Calibri" w:cs="Calibri"/>
                <w:spacing w:val="-1"/>
                <w:sz w:val="18"/>
                <w:szCs w:val="18"/>
              </w:rPr>
              <w:t>e</w:t>
            </w:r>
            <w:r>
              <w:rPr>
                <w:rFonts w:ascii="Calibri" w:hAnsi="Calibri" w:cs="Calibri"/>
                <w:sz w:val="18"/>
                <w:szCs w:val="18"/>
              </w:rPr>
              <w:t>d</w:t>
            </w:r>
            <w:r>
              <w:rPr>
                <w:rFonts w:ascii="Calibri" w:hAnsi="Calibri" w:cs="Calibri"/>
                <w:spacing w:val="-4"/>
                <w:sz w:val="18"/>
                <w:szCs w:val="18"/>
              </w:rPr>
              <w:t xml:space="preserve"> </w:t>
            </w:r>
            <w:r>
              <w:rPr>
                <w:rFonts w:ascii="Calibri" w:hAnsi="Calibri" w:cs="Calibri"/>
                <w:spacing w:val="1"/>
                <w:sz w:val="18"/>
                <w:szCs w:val="18"/>
              </w:rPr>
              <w:t>R</w:t>
            </w:r>
            <w:r>
              <w:rPr>
                <w:rFonts w:ascii="Calibri" w:hAnsi="Calibri" w:cs="Calibri"/>
                <w:spacing w:val="-1"/>
                <w:sz w:val="18"/>
                <w:szCs w:val="18"/>
              </w:rPr>
              <w:t>eg</w:t>
            </w:r>
            <w:r>
              <w:rPr>
                <w:rFonts w:ascii="Calibri" w:hAnsi="Calibri" w:cs="Calibri"/>
                <w:sz w:val="18"/>
                <w:szCs w:val="18"/>
              </w:rPr>
              <w:t>i</w:t>
            </w:r>
            <w:r>
              <w:rPr>
                <w:rFonts w:ascii="Calibri" w:hAnsi="Calibri" w:cs="Calibri"/>
                <w:spacing w:val="1"/>
                <w:sz w:val="18"/>
                <w:szCs w:val="18"/>
              </w:rPr>
              <w:t>o</w:t>
            </w:r>
            <w:r>
              <w:rPr>
                <w:rFonts w:ascii="Calibri" w:hAnsi="Calibri" w:cs="Calibri"/>
                <w:spacing w:val="-1"/>
                <w:sz w:val="18"/>
                <w:szCs w:val="18"/>
              </w:rPr>
              <w:t>n</w:t>
            </w:r>
            <w:r>
              <w:rPr>
                <w:rFonts w:ascii="Calibri" w:hAnsi="Calibri" w:cs="Calibri"/>
                <w:sz w:val="18"/>
                <w:szCs w:val="18"/>
              </w:rPr>
              <w:t>al</w:t>
            </w:r>
            <w:r>
              <w:rPr>
                <w:rFonts w:ascii="Calibri" w:hAnsi="Calibri" w:cs="Calibri"/>
                <w:spacing w:val="-3"/>
                <w:sz w:val="18"/>
                <w:szCs w:val="18"/>
              </w:rPr>
              <w:t xml:space="preserve"> </w:t>
            </w:r>
            <w:r>
              <w:rPr>
                <w:rFonts w:ascii="Calibri" w:hAnsi="Calibri" w:cs="Calibri"/>
                <w:spacing w:val="1"/>
                <w:sz w:val="18"/>
                <w:szCs w:val="18"/>
              </w:rPr>
              <w:t>E</w:t>
            </w:r>
            <w:r>
              <w:rPr>
                <w:rFonts w:ascii="Calibri" w:hAnsi="Calibri" w:cs="Calibri"/>
                <w:sz w:val="18"/>
                <w:szCs w:val="18"/>
              </w:rPr>
              <w:t>m</w:t>
            </w:r>
            <w:r>
              <w:rPr>
                <w:rFonts w:ascii="Calibri" w:hAnsi="Calibri" w:cs="Calibri"/>
                <w:spacing w:val="-1"/>
                <w:sz w:val="18"/>
                <w:szCs w:val="18"/>
              </w:rPr>
              <w:t>p</w:t>
            </w:r>
            <w:r>
              <w:rPr>
                <w:rFonts w:ascii="Calibri" w:hAnsi="Calibri" w:cs="Calibri"/>
                <w:sz w:val="18"/>
                <w:szCs w:val="18"/>
              </w:rPr>
              <w:t>l</w:t>
            </w:r>
            <w:r>
              <w:rPr>
                <w:rFonts w:ascii="Calibri" w:hAnsi="Calibri" w:cs="Calibri"/>
                <w:spacing w:val="1"/>
                <w:sz w:val="18"/>
                <w:szCs w:val="18"/>
              </w:rPr>
              <w:t>o</w:t>
            </w:r>
            <w:r>
              <w:rPr>
                <w:rFonts w:ascii="Calibri" w:hAnsi="Calibri" w:cs="Calibri"/>
                <w:w w:val="99"/>
                <w:sz w:val="18"/>
                <w:szCs w:val="18"/>
              </w:rPr>
              <w:t>yme</w:t>
            </w:r>
            <w:r>
              <w:rPr>
                <w:rFonts w:ascii="Calibri" w:hAnsi="Calibri" w:cs="Calibri"/>
                <w:spacing w:val="-1"/>
                <w:sz w:val="18"/>
                <w:szCs w:val="18"/>
              </w:rPr>
              <w:t>n</w:t>
            </w:r>
            <w:r>
              <w:rPr>
                <w:rFonts w:ascii="Calibri" w:hAnsi="Calibri" w:cs="Calibri"/>
                <w:w w:val="99"/>
                <w:sz w:val="18"/>
                <w:szCs w:val="18"/>
              </w:rPr>
              <w:t>t</w:t>
            </w:r>
          </w:p>
        </w:tc>
      </w:tr>
      <w:tr w:rsidR="00AB440C" w14:paraId="7653AFC5" w14:textId="77777777">
        <w:trPr>
          <w:trHeight w:hRule="exact" w:val="230"/>
        </w:trPr>
        <w:tc>
          <w:tcPr>
            <w:tcW w:w="2415" w:type="dxa"/>
            <w:tcBorders>
              <w:top w:val="single" w:sz="4" w:space="0" w:color="000000"/>
              <w:left w:val="single" w:sz="4" w:space="0" w:color="000000"/>
              <w:bottom w:val="single" w:sz="4" w:space="0" w:color="000000"/>
              <w:right w:val="single" w:sz="4" w:space="0" w:color="000000"/>
            </w:tcBorders>
          </w:tcPr>
          <w:p w14:paraId="715216A7" w14:textId="77777777" w:rsidR="00AB440C" w:rsidRDefault="00AB440C">
            <w:pPr>
              <w:autoSpaceDE w:val="0"/>
              <w:autoSpaceDN w:val="0"/>
              <w:adjustRightInd w:val="0"/>
              <w:spacing w:after="0" w:line="218"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 xml:space="preserve">DR 1 - </w:t>
            </w:r>
            <w:r>
              <w:rPr>
                <w:rFonts w:ascii="Calibri" w:hAnsi="Calibri" w:cs="Calibri"/>
                <w:spacing w:val="-1"/>
                <w:sz w:val="18"/>
                <w:szCs w:val="18"/>
              </w:rPr>
              <w:t>N</w:t>
            </w:r>
            <w:r>
              <w:rPr>
                <w:rFonts w:ascii="Calibri" w:hAnsi="Calibri" w:cs="Calibri"/>
                <w:spacing w:val="1"/>
                <w:sz w:val="18"/>
                <w:szCs w:val="18"/>
              </w:rPr>
              <w:t>o</w:t>
            </w:r>
            <w:r>
              <w:rPr>
                <w:rFonts w:ascii="Calibri" w:hAnsi="Calibri" w:cs="Calibri"/>
                <w:sz w:val="18"/>
                <w:szCs w:val="18"/>
              </w:rPr>
              <w:t>r</w:t>
            </w:r>
            <w:r>
              <w:rPr>
                <w:rFonts w:ascii="Calibri" w:hAnsi="Calibri" w:cs="Calibri"/>
                <w:spacing w:val="-1"/>
                <w:sz w:val="18"/>
                <w:szCs w:val="18"/>
              </w:rPr>
              <w:t>th</w:t>
            </w:r>
            <w:r>
              <w:rPr>
                <w:rFonts w:ascii="Calibri" w:hAnsi="Calibri" w:cs="Calibri"/>
                <w:spacing w:val="1"/>
                <w:sz w:val="18"/>
                <w:szCs w:val="18"/>
              </w:rPr>
              <w:t>w</w:t>
            </w:r>
            <w:r>
              <w:rPr>
                <w:rFonts w:ascii="Calibri" w:hAnsi="Calibri" w:cs="Calibri"/>
                <w:spacing w:val="-1"/>
                <w:sz w:val="18"/>
                <w:szCs w:val="18"/>
              </w:rPr>
              <w:t>es</w:t>
            </w:r>
            <w:r>
              <w:rPr>
                <w:rFonts w:ascii="Calibri" w:hAnsi="Calibri" w:cs="Calibri"/>
                <w:sz w:val="18"/>
                <w:szCs w:val="18"/>
              </w:rPr>
              <w:t>t</w:t>
            </w:r>
          </w:p>
        </w:tc>
        <w:tc>
          <w:tcPr>
            <w:tcW w:w="778" w:type="dxa"/>
            <w:tcBorders>
              <w:top w:val="single" w:sz="4" w:space="0" w:color="000000"/>
              <w:left w:val="single" w:sz="4" w:space="0" w:color="000000"/>
              <w:bottom w:val="single" w:sz="4" w:space="0" w:color="000000"/>
              <w:right w:val="single" w:sz="4" w:space="0" w:color="000000"/>
            </w:tcBorders>
          </w:tcPr>
          <w:p w14:paraId="753BF116" w14:textId="77777777" w:rsidR="00AB440C" w:rsidRDefault="00AB440C">
            <w:pPr>
              <w:autoSpaceDE w:val="0"/>
              <w:autoSpaceDN w:val="0"/>
              <w:adjustRightInd w:val="0"/>
              <w:spacing w:after="0" w:line="218" w:lineRule="exact"/>
              <w:ind w:left="162" w:right="-20"/>
              <w:rPr>
                <w:rFonts w:ascii="Times New Roman" w:hAnsi="Times New Roman" w:cs="Times New Roman"/>
                <w:sz w:val="24"/>
                <w:szCs w:val="24"/>
              </w:rPr>
            </w:pPr>
            <w:r>
              <w:rPr>
                <w:rFonts w:ascii="Calibri" w:hAnsi="Calibri" w:cs="Calibri"/>
                <w:sz w:val="18"/>
                <w:szCs w:val="18"/>
              </w:rPr>
              <w:t>$17.59</w:t>
            </w:r>
          </w:p>
        </w:tc>
        <w:tc>
          <w:tcPr>
            <w:tcW w:w="1150" w:type="dxa"/>
            <w:tcBorders>
              <w:top w:val="single" w:sz="4" w:space="0" w:color="000000"/>
              <w:left w:val="single" w:sz="4" w:space="0" w:color="000000"/>
              <w:bottom w:val="single" w:sz="4" w:space="0" w:color="000000"/>
              <w:right w:val="single" w:sz="4" w:space="0" w:color="000000"/>
            </w:tcBorders>
          </w:tcPr>
          <w:p w14:paraId="179CD2E7" w14:textId="77777777" w:rsidR="00AB440C" w:rsidRDefault="00AB440C">
            <w:pPr>
              <w:autoSpaceDE w:val="0"/>
              <w:autoSpaceDN w:val="0"/>
              <w:adjustRightInd w:val="0"/>
              <w:spacing w:after="0" w:line="218" w:lineRule="exact"/>
              <w:ind w:left="534" w:right="-20"/>
              <w:rPr>
                <w:rFonts w:ascii="Times New Roman" w:hAnsi="Times New Roman" w:cs="Times New Roman"/>
                <w:sz w:val="24"/>
                <w:szCs w:val="24"/>
              </w:rPr>
            </w:pPr>
            <w:r>
              <w:rPr>
                <w:rFonts w:ascii="Calibri" w:hAnsi="Calibri" w:cs="Calibri"/>
                <w:sz w:val="18"/>
                <w:szCs w:val="18"/>
              </w:rPr>
              <w:t>38,070</w:t>
            </w:r>
          </w:p>
        </w:tc>
      </w:tr>
      <w:tr w:rsidR="00AB440C" w14:paraId="5CAD774D" w14:textId="77777777">
        <w:trPr>
          <w:trHeight w:hRule="exact" w:val="228"/>
        </w:trPr>
        <w:tc>
          <w:tcPr>
            <w:tcW w:w="2415" w:type="dxa"/>
            <w:tcBorders>
              <w:top w:val="single" w:sz="4" w:space="0" w:color="000000"/>
              <w:left w:val="single" w:sz="4" w:space="0" w:color="000000"/>
              <w:bottom w:val="single" w:sz="4" w:space="0" w:color="000000"/>
              <w:right w:val="single" w:sz="4" w:space="0" w:color="000000"/>
            </w:tcBorders>
          </w:tcPr>
          <w:p w14:paraId="038B2031" w14:textId="77777777" w:rsidR="00AB440C" w:rsidRDefault="00AB440C">
            <w:pPr>
              <w:autoSpaceDE w:val="0"/>
              <w:autoSpaceDN w:val="0"/>
              <w:adjustRightInd w:val="0"/>
              <w:spacing w:after="0" w:line="216"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 xml:space="preserve">DR 2 - </w:t>
            </w:r>
            <w:r>
              <w:rPr>
                <w:rFonts w:ascii="Calibri" w:hAnsi="Calibri" w:cs="Calibri"/>
                <w:spacing w:val="1"/>
                <w:sz w:val="18"/>
                <w:szCs w:val="18"/>
              </w:rPr>
              <w:t>H</w:t>
            </w:r>
            <w:r>
              <w:rPr>
                <w:rFonts w:ascii="Calibri" w:hAnsi="Calibri" w:cs="Calibri"/>
                <w:spacing w:val="-1"/>
                <w:sz w:val="18"/>
                <w:szCs w:val="18"/>
              </w:rPr>
              <w:t>e</w:t>
            </w:r>
            <w:r>
              <w:rPr>
                <w:rFonts w:ascii="Calibri" w:hAnsi="Calibri" w:cs="Calibri"/>
                <w:sz w:val="18"/>
                <w:szCs w:val="18"/>
              </w:rPr>
              <w:t>a</w:t>
            </w:r>
            <w:r>
              <w:rPr>
                <w:rFonts w:ascii="Calibri" w:hAnsi="Calibri" w:cs="Calibri"/>
                <w:spacing w:val="-1"/>
                <w:sz w:val="18"/>
                <w:szCs w:val="18"/>
              </w:rPr>
              <w:t>d</w:t>
            </w:r>
            <w:r>
              <w:rPr>
                <w:rFonts w:ascii="Calibri" w:hAnsi="Calibri" w:cs="Calibri"/>
                <w:spacing w:val="1"/>
                <w:sz w:val="18"/>
                <w:szCs w:val="18"/>
              </w:rPr>
              <w:t>w</w:t>
            </w:r>
            <w:r>
              <w:rPr>
                <w:rFonts w:ascii="Calibri" w:hAnsi="Calibri" w:cs="Calibri"/>
                <w:sz w:val="18"/>
                <w:szCs w:val="18"/>
              </w:rPr>
              <w:t>at</w:t>
            </w:r>
            <w:r>
              <w:rPr>
                <w:rFonts w:ascii="Calibri" w:hAnsi="Calibri" w:cs="Calibri"/>
                <w:spacing w:val="-1"/>
                <w:sz w:val="18"/>
                <w:szCs w:val="18"/>
              </w:rPr>
              <w:t>e</w:t>
            </w:r>
            <w:r>
              <w:rPr>
                <w:rFonts w:ascii="Calibri" w:hAnsi="Calibri" w:cs="Calibri"/>
                <w:sz w:val="18"/>
                <w:szCs w:val="18"/>
              </w:rPr>
              <w:t>rs</w:t>
            </w:r>
          </w:p>
        </w:tc>
        <w:tc>
          <w:tcPr>
            <w:tcW w:w="778" w:type="dxa"/>
            <w:tcBorders>
              <w:top w:val="single" w:sz="4" w:space="0" w:color="000000"/>
              <w:left w:val="single" w:sz="4" w:space="0" w:color="000000"/>
              <w:bottom w:val="single" w:sz="4" w:space="0" w:color="000000"/>
              <w:right w:val="single" w:sz="4" w:space="0" w:color="000000"/>
            </w:tcBorders>
          </w:tcPr>
          <w:p w14:paraId="0B5EA297" w14:textId="77777777" w:rsidR="00AB440C" w:rsidRDefault="00AB440C">
            <w:pPr>
              <w:autoSpaceDE w:val="0"/>
              <w:autoSpaceDN w:val="0"/>
              <w:adjustRightInd w:val="0"/>
              <w:spacing w:after="0" w:line="216" w:lineRule="exact"/>
              <w:ind w:left="162" w:right="-20"/>
              <w:rPr>
                <w:rFonts w:ascii="Times New Roman" w:hAnsi="Times New Roman" w:cs="Times New Roman"/>
                <w:sz w:val="24"/>
                <w:szCs w:val="24"/>
              </w:rPr>
            </w:pPr>
            <w:r>
              <w:rPr>
                <w:rFonts w:ascii="Calibri" w:hAnsi="Calibri" w:cs="Calibri"/>
                <w:sz w:val="18"/>
                <w:szCs w:val="18"/>
              </w:rPr>
              <w:t>$16.80</w:t>
            </w:r>
          </w:p>
        </w:tc>
        <w:tc>
          <w:tcPr>
            <w:tcW w:w="1150" w:type="dxa"/>
            <w:tcBorders>
              <w:top w:val="single" w:sz="4" w:space="0" w:color="000000"/>
              <w:left w:val="single" w:sz="4" w:space="0" w:color="000000"/>
              <w:bottom w:val="single" w:sz="4" w:space="0" w:color="000000"/>
              <w:right w:val="single" w:sz="4" w:space="0" w:color="000000"/>
            </w:tcBorders>
          </w:tcPr>
          <w:p w14:paraId="48902377" w14:textId="77777777" w:rsidR="00AB440C" w:rsidRDefault="00AB440C">
            <w:pPr>
              <w:autoSpaceDE w:val="0"/>
              <w:autoSpaceDN w:val="0"/>
              <w:adjustRightInd w:val="0"/>
              <w:spacing w:after="0" w:line="216" w:lineRule="exact"/>
              <w:ind w:left="534" w:right="-20"/>
              <w:rPr>
                <w:rFonts w:ascii="Times New Roman" w:hAnsi="Times New Roman" w:cs="Times New Roman"/>
                <w:sz w:val="24"/>
                <w:szCs w:val="24"/>
              </w:rPr>
            </w:pPr>
            <w:r>
              <w:rPr>
                <w:rFonts w:ascii="Calibri" w:hAnsi="Calibri" w:cs="Calibri"/>
                <w:sz w:val="18"/>
                <w:szCs w:val="18"/>
              </w:rPr>
              <w:t>30,860</w:t>
            </w:r>
          </w:p>
        </w:tc>
      </w:tr>
      <w:tr w:rsidR="00AB440C" w14:paraId="7DB76042" w14:textId="77777777">
        <w:trPr>
          <w:trHeight w:hRule="exact" w:val="230"/>
        </w:trPr>
        <w:tc>
          <w:tcPr>
            <w:tcW w:w="2415" w:type="dxa"/>
            <w:tcBorders>
              <w:top w:val="single" w:sz="4" w:space="0" w:color="000000"/>
              <w:left w:val="single" w:sz="4" w:space="0" w:color="000000"/>
              <w:bottom w:val="single" w:sz="4" w:space="0" w:color="000000"/>
              <w:right w:val="single" w:sz="4" w:space="0" w:color="000000"/>
            </w:tcBorders>
          </w:tcPr>
          <w:p w14:paraId="05C6B478" w14:textId="77777777" w:rsidR="00AB440C" w:rsidRDefault="00AB440C">
            <w:pPr>
              <w:autoSpaceDE w:val="0"/>
              <w:autoSpaceDN w:val="0"/>
              <w:adjustRightInd w:val="0"/>
              <w:spacing w:after="0" w:line="218"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 xml:space="preserve">DR 3 - </w:t>
            </w:r>
            <w:r>
              <w:rPr>
                <w:rFonts w:ascii="Calibri" w:hAnsi="Calibri" w:cs="Calibri"/>
                <w:spacing w:val="-1"/>
                <w:sz w:val="18"/>
                <w:szCs w:val="18"/>
              </w:rPr>
              <w:t>A</w:t>
            </w:r>
            <w:r>
              <w:rPr>
                <w:rFonts w:ascii="Calibri" w:hAnsi="Calibri" w:cs="Calibri"/>
                <w:sz w:val="18"/>
                <w:szCs w:val="18"/>
              </w:rPr>
              <w:t>r</w:t>
            </w:r>
            <w:r>
              <w:rPr>
                <w:rFonts w:ascii="Calibri" w:hAnsi="Calibri" w:cs="Calibri"/>
                <w:spacing w:val="-1"/>
                <w:sz w:val="18"/>
                <w:szCs w:val="18"/>
              </w:rPr>
              <w:t>r</w:t>
            </w:r>
            <w:r>
              <w:rPr>
                <w:rFonts w:ascii="Calibri" w:hAnsi="Calibri" w:cs="Calibri"/>
                <w:spacing w:val="1"/>
                <w:sz w:val="18"/>
                <w:szCs w:val="18"/>
              </w:rPr>
              <w:t>ow</w:t>
            </w:r>
            <w:r>
              <w:rPr>
                <w:rFonts w:ascii="Calibri" w:hAnsi="Calibri" w:cs="Calibri"/>
                <w:spacing w:val="-1"/>
                <w:sz w:val="18"/>
                <w:szCs w:val="18"/>
              </w:rPr>
              <w:t>he</w:t>
            </w:r>
            <w:r>
              <w:rPr>
                <w:rFonts w:ascii="Calibri" w:hAnsi="Calibri" w:cs="Calibri"/>
                <w:sz w:val="18"/>
                <w:szCs w:val="18"/>
              </w:rPr>
              <w:t>ad</w:t>
            </w:r>
          </w:p>
        </w:tc>
        <w:tc>
          <w:tcPr>
            <w:tcW w:w="778" w:type="dxa"/>
            <w:tcBorders>
              <w:top w:val="single" w:sz="4" w:space="0" w:color="000000"/>
              <w:left w:val="single" w:sz="4" w:space="0" w:color="000000"/>
              <w:bottom w:val="single" w:sz="4" w:space="0" w:color="000000"/>
              <w:right w:val="single" w:sz="4" w:space="0" w:color="000000"/>
            </w:tcBorders>
          </w:tcPr>
          <w:p w14:paraId="33061DDC" w14:textId="77777777" w:rsidR="00AB440C" w:rsidRDefault="00AB440C">
            <w:pPr>
              <w:autoSpaceDE w:val="0"/>
              <w:autoSpaceDN w:val="0"/>
              <w:adjustRightInd w:val="0"/>
              <w:spacing w:after="0" w:line="218" w:lineRule="exact"/>
              <w:ind w:left="162" w:right="-20"/>
              <w:rPr>
                <w:rFonts w:ascii="Times New Roman" w:hAnsi="Times New Roman" w:cs="Times New Roman"/>
                <w:sz w:val="24"/>
                <w:szCs w:val="24"/>
              </w:rPr>
            </w:pPr>
            <w:r>
              <w:rPr>
                <w:rFonts w:ascii="Calibri" w:hAnsi="Calibri" w:cs="Calibri"/>
                <w:sz w:val="18"/>
                <w:szCs w:val="18"/>
              </w:rPr>
              <w:t>$17.25</w:t>
            </w:r>
          </w:p>
        </w:tc>
        <w:tc>
          <w:tcPr>
            <w:tcW w:w="1150" w:type="dxa"/>
            <w:tcBorders>
              <w:top w:val="single" w:sz="4" w:space="0" w:color="000000"/>
              <w:left w:val="single" w:sz="4" w:space="0" w:color="000000"/>
              <w:bottom w:val="single" w:sz="4" w:space="0" w:color="000000"/>
              <w:right w:val="single" w:sz="4" w:space="0" w:color="000000"/>
            </w:tcBorders>
          </w:tcPr>
          <w:p w14:paraId="0CB45897" w14:textId="77777777" w:rsidR="00AB440C" w:rsidRDefault="00AB440C">
            <w:pPr>
              <w:autoSpaceDE w:val="0"/>
              <w:autoSpaceDN w:val="0"/>
              <w:adjustRightInd w:val="0"/>
              <w:spacing w:after="0" w:line="218" w:lineRule="exact"/>
              <w:ind w:left="443" w:right="-20"/>
              <w:rPr>
                <w:rFonts w:ascii="Times New Roman" w:hAnsi="Times New Roman" w:cs="Times New Roman"/>
                <w:sz w:val="24"/>
                <w:szCs w:val="24"/>
              </w:rPr>
            </w:pPr>
            <w:r>
              <w:rPr>
                <w:rFonts w:ascii="Calibri" w:hAnsi="Calibri" w:cs="Calibri"/>
                <w:sz w:val="18"/>
                <w:szCs w:val="18"/>
              </w:rPr>
              <w:t>141,910</w:t>
            </w:r>
          </w:p>
        </w:tc>
      </w:tr>
      <w:tr w:rsidR="00AB440C" w14:paraId="12F27B1E" w14:textId="77777777">
        <w:trPr>
          <w:trHeight w:hRule="exact" w:val="230"/>
        </w:trPr>
        <w:tc>
          <w:tcPr>
            <w:tcW w:w="2415" w:type="dxa"/>
            <w:tcBorders>
              <w:top w:val="single" w:sz="4" w:space="0" w:color="000000"/>
              <w:left w:val="single" w:sz="4" w:space="0" w:color="000000"/>
              <w:bottom w:val="single" w:sz="4" w:space="0" w:color="000000"/>
              <w:right w:val="single" w:sz="4" w:space="0" w:color="000000"/>
            </w:tcBorders>
          </w:tcPr>
          <w:p w14:paraId="7EF4C826" w14:textId="77777777" w:rsidR="00AB440C" w:rsidRDefault="00AB440C">
            <w:pPr>
              <w:autoSpaceDE w:val="0"/>
              <w:autoSpaceDN w:val="0"/>
              <w:adjustRightInd w:val="0"/>
              <w:spacing w:after="0" w:line="218"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DR 4 - W</w:t>
            </w:r>
            <w:r>
              <w:rPr>
                <w:rFonts w:ascii="Calibri" w:hAnsi="Calibri" w:cs="Calibri"/>
                <w:spacing w:val="-1"/>
                <w:sz w:val="18"/>
                <w:szCs w:val="18"/>
              </w:rPr>
              <w:t>es</w:t>
            </w:r>
            <w:r>
              <w:rPr>
                <w:rFonts w:ascii="Calibri" w:hAnsi="Calibri" w:cs="Calibri"/>
                <w:sz w:val="18"/>
                <w:szCs w:val="18"/>
              </w:rPr>
              <w:t>t</w:t>
            </w:r>
            <w:r>
              <w:rPr>
                <w:rFonts w:ascii="Calibri" w:hAnsi="Calibri" w:cs="Calibri"/>
                <w:spacing w:val="-3"/>
                <w:sz w:val="18"/>
                <w:szCs w:val="18"/>
              </w:rPr>
              <w:t xml:space="preserve"> </w:t>
            </w:r>
            <w:r>
              <w:rPr>
                <w:rFonts w:ascii="Calibri" w:hAnsi="Calibri" w:cs="Calibri"/>
                <w:sz w:val="18"/>
                <w:szCs w:val="18"/>
              </w:rPr>
              <w:t>C</w:t>
            </w:r>
            <w:r>
              <w:rPr>
                <w:rFonts w:ascii="Calibri" w:hAnsi="Calibri" w:cs="Calibri"/>
                <w:spacing w:val="-1"/>
                <w:sz w:val="18"/>
                <w:szCs w:val="18"/>
              </w:rPr>
              <w:t>en</w:t>
            </w:r>
            <w:r>
              <w:rPr>
                <w:rFonts w:ascii="Calibri" w:hAnsi="Calibri" w:cs="Calibri"/>
                <w:sz w:val="18"/>
                <w:szCs w:val="18"/>
              </w:rPr>
              <w:t>t</w:t>
            </w:r>
            <w:r>
              <w:rPr>
                <w:rFonts w:ascii="Calibri" w:hAnsi="Calibri" w:cs="Calibri"/>
                <w:spacing w:val="-1"/>
                <w:sz w:val="18"/>
                <w:szCs w:val="18"/>
              </w:rPr>
              <w:t>r</w:t>
            </w:r>
            <w:r>
              <w:rPr>
                <w:rFonts w:ascii="Calibri" w:hAnsi="Calibri" w:cs="Calibri"/>
                <w:sz w:val="18"/>
                <w:szCs w:val="18"/>
              </w:rPr>
              <w:t>al</w:t>
            </w:r>
          </w:p>
        </w:tc>
        <w:tc>
          <w:tcPr>
            <w:tcW w:w="778" w:type="dxa"/>
            <w:tcBorders>
              <w:top w:val="single" w:sz="4" w:space="0" w:color="000000"/>
              <w:left w:val="single" w:sz="4" w:space="0" w:color="000000"/>
              <w:bottom w:val="single" w:sz="4" w:space="0" w:color="000000"/>
              <w:right w:val="single" w:sz="4" w:space="0" w:color="000000"/>
            </w:tcBorders>
          </w:tcPr>
          <w:p w14:paraId="0FAF4388" w14:textId="77777777" w:rsidR="00AB440C" w:rsidRDefault="00AB440C">
            <w:pPr>
              <w:autoSpaceDE w:val="0"/>
              <w:autoSpaceDN w:val="0"/>
              <w:adjustRightInd w:val="0"/>
              <w:spacing w:after="0" w:line="218" w:lineRule="exact"/>
              <w:ind w:left="162" w:right="-20"/>
              <w:rPr>
                <w:rFonts w:ascii="Times New Roman" w:hAnsi="Times New Roman" w:cs="Times New Roman"/>
                <w:sz w:val="24"/>
                <w:szCs w:val="24"/>
              </w:rPr>
            </w:pPr>
            <w:r>
              <w:rPr>
                <w:rFonts w:ascii="Calibri" w:hAnsi="Calibri" w:cs="Calibri"/>
                <w:sz w:val="18"/>
                <w:szCs w:val="18"/>
              </w:rPr>
              <w:t>$16.94</w:t>
            </w:r>
          </w:p>
        </w:tc>
        <w:tc>
          <w:tcPr>
            <w:tcW w:w="1150" w:type="dxa"/>
            <w:tcBorders>
              <w:top w:val="single" w:sz="4" w:space="0" w:color="000000"/>
              <w:left w:val="single" w:sz="4" w:space="0" w:color="000000"/>
              <w:bottom w:val="single" w:sz="4" w:space="0" w:color="000000"/>
              <w:right w:val="single" w:sz="4" w:space="0" w:color="000000"/>
            </w:tcBorders>
          </w:tcPr>
          <w:p w14:paraId="51BE7745" w14:textId="77777777" w:rsidR="00AB440C" w:rsidRDefault="00AB440C">
            <w:pPr>
              <w:autoSpaceDE w:val="0"/>
              <w:autoSpaceDN w:val="0"/>
              <w:adjustRightInd w:val="0"/>
              <w:spacing w:after="0" w:line="218" w:lineRule="exact"/>
              <w:ind w:left="534" w:right="-20"/>
              <w:rPr>
                <w:rFonts w:ascii="Times New Roman" w:hAnsi="Times New Roman" w:cs="Times New Roman"/>
                <w:sz w:val="24"/>
                <w:szCs w:val="24"/>
              </w:rPr>
            </w:pPr>
            <w:r>
              <w:rPr>
                <w:rFonts w:ascii="Calibri" w:hAnsi="Calibri" w:cs="Calibri"/>
                <w:sz w:val="18"/>
                <w:szCs w:val="18"/>
              </w:rPr>
              <w:t>85,410</w:t>
            </w:r>
          </w:p>
        </w:tc>
      </w:tr>
      <w:tr w:rsidR="00AB440C" w14:paraId="14338703" w14:textId="77777777">
        <w:trPr>
          <w:trHeight w:hRule="exact" w:val="228"/>
        </w:trPr>
        <w:tc>
          <w:tcPr>
            <w:tcW w:w="2415" w:type="dxa"/>
            <w:tcBorders>
              <w:top w:val="single" w:sz="4" w:space="0" w:color="000000"/>
              <w:left w:val="single" w:sz="4" w:space="0" w:color="000000"/>
              <w:bottom w:val="single" w:sz="4" w:space="0" w:color="000000"/>
              <w:right w:val="single" w:sz="4" w:space="0" w:color="000000"/>
            </w:tcBorders>
          </w:tcPr>
          <w:p w14:paraId="7B69FAB2" w14:textId="77777777" w:rsidR="00AB440C" w:rsidRDefault="00AB440C">
            <w:pPr>
              <w:autoSpaceDE w:val="0"/>
              <w:autoSpaceDN w:val="0"/>
              <w:adjustRightInd w:val="0"/>
              <w:spacing w:after="0" w:line="216"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 xml:space="preserve">DR 5 - </w:t>
            </w:r>
            <w:r>
              <w:rPr>
                <w:rFonts w:ascii="Calibri" w:hAnsi="Calibri" w:cs="Calibri"/>
                <w:spacing w:val="-1"/>
                <w:sz w:val="18"/>
                <w:szCs w:val="18"/>
              </w:rPr>
              <w:t>N</w:t>
            </w:r>
            <w:r>
              <w:rPr>
                <w:rFonts w:ascii="Calibri" w:hAnsi="Calibri" w:cs="Calibri"/>
                <w:spacing w:val="1"/>
                <w:sz w:val="18"/>
                <w:szCs w:val="18"/>
              </w:rPr>
              <w:t>o</w:t>
            </w:r>
            <w:r>
              <w:rPr>
                <w:rFonts w:ascii="Calibri" w:hAnsi="Calibri" w:cs="Calibri"/>
                <w:sz w:val="18"/>
                <w:szCs w:val="18"/>
              </w:rPr>
              <w:t>r</w:t>
            </w:r>
            <w:r>
              <w:rPr>
                <w:rFonts w:ascii="Calibri" w:hAnsi="Calibri" w:cs="Calibri"/>
                <w:spacing w:val="-1"/>
                <w:sz w:val="18"/>
                <w:szCs w:val="18"/>
              </w:rPr>
              <w:t>t</w:t>
            </w:r>
            <w:r>
              <w:rPr>
                <w:rFonts w:ascii="Calibri" w:hAnsi="Calibri" w:cs="Calibri"/>
                <w:sz w:val="18"/>
                <w:szCs w:val="18"/>
              </w:rPr>
              <w:t>h</w:t>
            </w:r>
            <w:r>
              <w:rPr>
                <w:rFonts w:ascii="Calibri" w:hAnsi="Calibri" w:cs="Calibri"/>
                <w:spacing w:val="-3"/>
                <w:sz w:val="18"/>
                <w:szCs w:val="18"/>
              </w:rPr>
              <w:t xml:space="preserve"> </w:t>
            </w:r>
            <w:r>
              <w:rPr>
                <w:rFonts w:ascii="Calibri" w:hAnsi="Calibri" w:cs="Calibri"/>
                <w:sz w:val="18"/>
                <w:szCs w:val="18"/>
              </w:rPr>
              <w:t>C</w:t>
            </w:r>
            <w:r>
              <w:rPr>
                <w:rFonts w:ascii="Calibri" w:hAnsi="Calibri" w:cs="Calibri"/>
                <w:spacing w:val="-1"/>
                <w:sz w:val="18"/>
                <w:szCs w:val="18"/>
              </w:rPr>
              <w:t>en</w:t>
            </w:r>
            <w:r>
              <w:rPr>
                <w:rFonts w:ascii="Calibri" w:hAnsi="Calibri" w:cs="Calibri"/>
                <w:sz w:val="18"/>
                <w:szCs w:val="18"/>
              </w:rPr>
              <w:t>t</w:t>
            </w:r>
            <w:r>
              <w:rPr>
                <w:rFonts w:ascii="Calibri" w:hAnsi="Calibri" w:cs="Calibri"/>
                <w:spacing w:val="-1"/>
                <w:sz w:val="18"/>
                <w:szCs w:val="18"/>
              </w:rPr>
              <w:t>r</w:t>
            </w:r>
            <w:r>
              <w:rPr>
                <w:rFonts w:ascii="Calibri" w:hAnsi="Calibri" w:cs="Calibri"/>
                <w:sz w:val="18"/>
                <w:szCs w:val="18"/>
              </w:rPr>
              <w:t>al</w:t>
            </w:r>
          </w:p>
        </w:tc>
        <w:tc>
          <w:tcPr>
            <w:tcW w:w="778" w:type="dxa"/>
            <w:tcBorders>
              <w:top w:val="single" w:sz="4" w:space="0" w:color="000000"/>
              <w:left w:val="single" w:sz="4" w:space="0" w:color="000000"/>
              <w:bottom w:val="single" w:sz="4" w:space="0" w:color="000000"/>
              <w:right w:val="single" w:sz="4" w:space="0" w:color="000000"/>
            </w:tcBorders>
          </w:tcPr>
          <w:p w14:paraId="2BC385D6" w14:textId="77777777" w:rsidR="00AB440C" w:rsidRDefault="00AB440C">
            <w:pPr>
              <w:autoSpaceDE w:val="0"/>
              <w:autoSpaceDN w:val="0"/>
              <w:adjustRightInd w:val="0"/>
              <w:spacing w:after="0" w:line="216" w:lineRule="exact"/>
              <w:ind w:left="162" w:right="-20"/>
              <w:rPr>
                <w:rFonts w:ascii="Times New Roman" w:hAnsi="Times New Roman" w:cs="Times New Roman"/>
                <w:sz w:val="24"/>
                <w:szCs w:val="24"/>
              </w:rPr>
            </w:pPr>
            <w:r>
              <w:rPr>
                <w:rFonts w:ascii="Calibri" w:hAnsi="Calibri" w:cs="Calibri"/>
                <w:sz w:val="18"/>
                <w:szCs w:val="18"/>
              </w:rPr>
              <w:t>$15.70</w:t>
            </w:r>
          </w:p>
        </w:tc>
        <w:tc>
          <w:tcPr>
            <w:tcW w:w="1150" w:type="dxa"/>
            <w:tcBorders>
              <w:top w:val="single" w:sz="4" w:space="0" w:color="000000"/>
              <w:left w:val="single" w:sz="4" w:space="0" w:color="000000"/>
              <w:bottom w:val="single" w:sz="4" w:space="0" w:color="000000"/>
              <w:right w:val="single" w:sz="4" w:space="0" w:color="000000"/>
            </w:tcBorders>
          </w:tcPr>
          <w:p w14:paraId="06F2304C" w14:textId="77777777" w:rsidR="00AB440C" w:rsidRDefault="00AB440C">
            <w:pPr>
              <w:autoSpaceDE w:val="0"/>
              <w:autoSpaceDN w:val="0"/>
              <w:adjustRightInd w:val="0"/>
              <w:spacing w:after="0" w:line="216" w:lineRule="exact"/>
              <w:ind w:left="534" w:right="-20"/>
              <w:rPr>
                <w:rFonts w:ascii="Times New Roman" w:hAnsi="Times New Roman" w:cs="Times New Roman"/>
                <w:sz w:val="24"/>
                <w:szCs w:val="24"/>
              </w:rPr>
            </w:pPr>
            <w:r>
              <w:rPr>
                <w:rFonts w:ascii="Calibri" w:hAnsi="Calibri" w:cs="Calibri"/>
                <w:sz w:val="18"/>
                <w:szCs w:val="18"/>
              </w:rPr>
              <w:t>61,170</w:t>
            </w:r>
          </w:p>
        </w:tc>
      </w:tr>
      <w:tr w:rsidR="00AB440C" w14:paraId="50DE9A4A" w14:textId="77777777">
        <w:trPr>
          <w:trHeight w:hRule="exact" w:val="230"/>
        </w:trPr>
        <w:tc>
          <w:tcPr>
            <w:tcW w:w="2415" w:type="dxa"/>
            <w:tcBorders>
              <w:top w:val="single" w:sz="4" w:space="0" w:color="000000"/>
              <w:left w:val="single" w:sz="4" w:space="0" w:color="000000"/>
              <w:bottom w:val="single" w:sz="4" w:space="0" w:color="000000"/>
              <w:right w:val="single" w:sz="4" w:space="0" w:color="000000"/>
            </w:tcBorders>
          </w:tcPr>
          <w:p w14:paraId="17CF48CC" w14:textId="77777777" w:rsidR="00AB440C" w:rsidRDefault="00AB440C">
            <w:pPr>
              <w:autoSpaceDE w:val="0"/>
              <w:autoSpaceDN w:val="0"/>
              <w:adjustRightInd w:val="0"/>
              <w:spacing w:after="0" w:line="218"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DR 6E</w:t>
            </w:r>
            <w:r>
              <w:rPr>
                <w:rFonts w:ascii="Calibri" w:hAnsi="Calibri" w:cs="Calibri"/>
                <w:spacing w:val="2"/>
                <w:sz w:val="18"/>
                <w:szCs w:val="18"/>
              </w:rPr>
              <w:t xml:space="preserve"> </w:t>
            </w:r>
            <w:r>
              <w:rPr>
                <w:rFonts w:ascii="Calibri" w:hAnsi="Calibri" w:cs="Calibri"/>
                <w:sz w:val="18"/>
                <w:szCs w:val="18"/>
              </w:rPr>
              <w:t xml:space="preserve">- </w:t>
            </w:r>
            <w:r>
              <w:rPr>
                <w:rFonts w:ascii="Calibri" w:hAnsi="Calibri" w:cs="Calibri"/>
                <w:spacing w:val="-1"/>
                <w:sz w:val="18"/>
                <w:szCs w:val="18"/>
              </w:rPr>
              <w:t>S</w:t>
            </w:r>
            <w:r>
              <w:rPr>
                <w:rFonts w:ascii="Calibri" w:hAnsi="Calibri" w:cs="Calibri"/>
                <w:spacing w:val="1"/>
                <w:sz w:val="18"/>
                <w:szCs w:val="18"/>
              </w:rPr>
              <w:t>o</w:t>
            </w:r>
            <w:r>
              <w:rPr>
                <w:rFonts w:ascii="Calibri" w:hAnsi="Calibri" w:cs="Calibri"/>
                <w:spacing w:val="-1"/>
                <w:sz w:val="18"/>
                <w:szCs w:val="18"/>
              </w:rPr>
              <w:t>u</w:t>
            </w:r>
            <w:r>
              <w:rPr>
                <w:rFonts w:ascii="Calibri" w:hAnsi="Calibri" w:cs="Calibri"/>
                <w:sz w:val="18"/>
                <w:szCs w:val="18"/>
              </w:rPr>
              <w:t>t</w:t>
            </w:r>
            <w:r>
              <w:rPr>
                <w:rFonts w:ascii="Calibri" w:hAnsi="Calibri" w:cs="Calibri"/>
                <w:spacing w:val="-1"/>
                <w:sz w:val="18"/>
                <w:szCs w:val="18"/>
              </w:rPr>
              <w:t>h</w:t>
            </w:r>
            <w:r>
              <w:rPr>
                <w:rFonts w:ascii="Calibri" w:hAnsi="Calibri" w:cs="Calibri"/>
                <w:spacing w:val="1"/>
                <w:sz w:val="18"/>
                <w:szCs w:val="18"/>
              </w:rPr>
              <w:t>w</w:t>
            </w:r>
            <w:r>
              <w:rPr>
                <w:rFonts w:ascii="Calibri" w:hAnsi="Calibri" w:cs="Calibri"/>
                <w:spacing w:val="-1"/>
                <w:sz w:val="18"/>
                <w:szCs w:val="18"/>
              </w:rPr>
              <w:t>es</w:t>
            </w:r>
            <w:r>
              <w:rPr>
                <w:rFonts w:ascii="Calibri" w:hAnsi="Calibri" w:cs="Calibri"/>
                <w:sz w:val="18"/>
                <w:szCs w:val="18"/>
              </w:rPr>
              <w:t>t</w:t>
            </w:r>
            <w:r>
              <w:rPr>
                <w:rFonts w:ascii="Calibri" w:hAnsi="Calibri" w:cs="Calibri"/>
                <w:spacing w:val="-3"/>
                <w:sz w:val="18"/>
                <w:szCs w:val="18"/>
              </w:rPr>
              <w:t xml:space="preserve"> </w:t>
            </w:r>
            <w:r>
              <w:rPr>
                <w:rFonts w:ascii="Calibri" w:hAnsi="Calibri" w:cs="Calibri"/>
                <w:sz w:val="18"/>
                <w:szCs w:val="18"/>
              </w:rPr>
              <w:t>C</w:t>
            </w:r>
            <w:r>
              <w:rPr>
                <w:rFonts w:ascii="Calibri" w:hAnsi="Calibri" w:cs="Calibri"/>
                <w:spacing w:val="-1"/>
                <w:sz w:val="18"/>
                <w:szCs w:val="18"/>
              </w:rPr>
              <w:t>en</w:t>
            </w:r>
            <w:r>
              <w:rPr>
                <w:rFonts w:ascii="Calibri" w:hAnsi="Calibri" w:cs="Calibri"/>
                <w:sz w:val="18"/>
                <w:szCs w:val="18"/>
              </w:rPr>
              <w:t>t</w:t>
            </w:r>
            <w:r>
              <w:rPr>
                <w:rFonts w:ascii="Calibri" w:hAnsi="Calibri" w:cs="Calibri"/>
                <w:spacing w:val="-1"/>
                <w:sz w:val="18"/>
                <w:szCs w:val="18"/>
              </w:rPr>
              <w:t>r</w:t>
            </w:r>
            <w:r>
              <w:rPr>
                <w:rFonts w:ascii="Calibri" w:hAnsi="Calibri" w:cs="Calibri"/>
                <w:sz w:val="18"/>
                <w:szCs w:val="18"/>
              </w:rPr>
              <w:t>al</w:t>
            </w:r>
          </w:p>
        </w:tc>
        <w:tc>
          <w:tcPr>
            <w:tcW w:w="778" w:type="dxa"/>
            <w:tcBorders>
              <w:top w:val="single" w:sz="4" w:space="0" w:color="000000"/>
              <w:left w:val="single" w:sz="4" w:space="0" w:color="000000"/>
              <w:bottom w:val="single" w:sz="4" w:space="0" w:color="000000"/>
              <w:right w:val="single" w:sz="4" w:space="0" w:color="000000"/>
            </w:tcBorders>
          </w:tcPr>
          <w:p w14:paraId="06287143" w14:textId="77777777" w:rsidR="00AB440C" w:rsidRDefault="00AB440C">
            <w:pPr>
              <w:autoSpaceDE w:val="0"/>
              <w:autoSpaceDN w:val="0"/>
              <w:adjustRightInd w:val="0"/>
              <w:spacing w:after="0" w:line="218" w:lineRule="exact"/>
              <w:ind w:left="162" w:right="-20"/>
              <w:rPr>
                <w:rFonts w:ascii="Times New Roman" w:hAnsi="Times New Roman" w:cs="Times New Roman"/>
                <w:sz w:val="24"/>
                <w:szCs w:val="24"/>
              </w:rPr>
            </w:pPr>
            <w:r>
              <w:rPr>
                <w:rFonts w:ascii="Calibri" w:hAnsi="Calibri" w:cs="Calibri"/>
                <w:sz w:val="18"/>
                <w:szCs w:val="18"/>
              </w:rPr>
              <w:t>$17.07</w:t>
            </w:r>
          </w:p>
        </w:tc>
        <w:tc>
          <w:tcPr>
            <w:tcW w:w="1150" w:type="dxa"/>
            <w:tcBorders>
              <w:top w:val="single" w:sz="4" w:space="0" w:color="000000"/>
              <w:left w:val="single" w:sz="4" w:space="0" w:color="000000"/>
              <w:bottom w:val="single" w:sz="4" w:space="0" w:color="000000"/>
              <w:right w:val="single" w:sz="4" w:space="0" w:color="000000"/>
            </w:tcBorders>
          </w:tcPr>
          <w:p w14:paraId="588DBED3" w14:textId="77777777" w:rsidR="00AB440C" w:rsidRDefault="00AB440C">
            <w:pPr>
              <w:autoSpaceDE w:val="0"/>
              <w:autoSpaceDN w:val="0"/>
              <w:adjustRightInd w:val="0"/>
              <w:spacing w:after="0" w:line="218" w:lineRule="exact"/>
              <w:ind w:left="534" w:right="-20"/>
              <w:rPr>
                <w:rFonts w:ascii="Times New Roman" w:hAnsi="Times New Roman" w:cs="Times New Roman"/>
                <w:sz w:val="24"/>
                <w:szCs w:val="24"/>
              </w:rPr>
            </w:pPr>
            <w:r>
              <w:rPr>
                <w:rFonts w:ascii="Calibri" w:hAnsi="Calibri" w:cs="Calibri"/>
                <w:sz w:val="18"/>
                <w:szCs w:val="18"/>
              </w:rPr>
              <w:t>47,410</w:t>
            </w:r>
          </w:p>
        </w:tc>
      </w:tr>
      <w:tr w:rsidR="00AB440C" w14:paraId="24B66377" w14:textId="77777777">
        <w:trPr>
          <w:trHeight w:hRule="exact" w:val="230"/>
        </w:trPr>
        <w:tc>
          <w:tcPr>
            <w:tcW w:w="2415" w:type="dxa"/>
            <w:tcBorders>
              <w:top w:val="single" w:sz="4" w:space="0" w:color="000000"/>
              <w:left w:val="single" w:sz="4" w:space="0" w:color="000000"/>
              <w:bottom w:val="single" w:sz="4" w:space="0" w:color="000000"/>
              <w:right w:val="single" w:sz="4" w:space="0" w:color="000000"/>
            </w:tcBorders>
          </w:tcPr>
          <w:p w14:paraId="06D1E978" w14:textId="77777777" w:rsidR="00AB440C" w:rsidRDefault="00AB440C">
            <w:pPr>
              <w:autoSpaceDE w:val="0"/>
              <w:autoSpaceDN w:val="0"/>
              <w:adjustRightInd w:val="0"/>
              <w:spacing w:after="0" w:line="218" w:lineRule="exact"/>
              <w:ind w:left="103" w:right="-20"/>
              <w:rPr>
                <w:rFonts w:ascii="Times New Roman" w:hAnsi="Times New Roman" w:cs="Times New Roman"/>
                <w:sz w:val="24"/>
                <w:szCs w:val="24"/>
              </w:rPr>
            </w:pPr>
            <w:r>
              <w:rPr>
                <w:rFonts w:ascii="Calibri" w:hAnsi="Calibri" w:cs="Calibri"/>
                <w:b/>
                <w:bCs/>
                <w:spacing w:val="1"/>
                <w:sz w:val="18"/>
                <w:szCs w:val="18"/>
              </w:rPr>
              <w:t>E</w:t>
            </w:r>
            <w:r>
              <w:rPr>
                <w:rFonts w:ascii="Calibri" w:hAnsi="Calibri" w:cs="Calibri"/>
                <w:b/>
                <w:bCs/>
                <w:spacing w:val="-1"/>
                <w:sz w:val="18"/>
                <w:szCs w:val="18"/>
              </w:rPr>
              <w:t>D</w:t>
            </w:r>
            <w:r>
              <w:rPr>
                <w:rFonts w:ascii="Calibri" w:hAnsi="Calibri" w:cs="Calibri"/>
                <w:b/>
                <w:bCs/>
                <w:sz w:val="18"/>
                <w:szCs w:val="18"/>
              </w:rPr>
              <w:t>R</w:t>
            </w:r>
            <w:r>
              <w:rPr>
                <w:rFonts w:ascii="Calibri" w:hAnsi="Calibri" w:cs="Calibri"/>
                <w:b/>
                <w:bCs/>
                <w:spacing w:val="-3"/>
                <w:sz w:val="18"/>
                <w:szCs w:val="18"/>
              </w:rPr>
              <w:t xml:space="preserve"> </w:t>
            </w:r>
            <w:r>
              <w:rPr>
                <w:rFonts w:ascii="Calibri" w:hAnsi="Calibri" w:cs="Calibri"/>
                <w:b/>
                <w:bCs/>
                <w:sz w:val="18"/>
                <w:szCs w:val="18"/>
              </w:rPr>
              <w:t>6W - Up</w:t>
            </w:r>
            <w:r>
              <w:rPr>
                <w:rFonts w:ascii="Calibri" w:hAnsi="Calibri" w:cs="Calibri"/>
                <w:b/>
                <w:bCs/>
                <w:spacing w:val="-1"/>
                <w:sz w:val="18"/>
                <w:szCs w:val="18"/>
              </w:rPr>
              <w:t>p</w:t>
            </w:r>
            <w:r>
              <w:rPr>
                <w:rFonts w:ascii="Calibri" w:hAnsi="Calibri" w:cs="Calibri"/>
                <w:b/>
                <w:bCs/>
                <w:sz w:val="18"/>
                <w:szCs w:val="18"/>
              </w:rPr>
              <w:t>er</w:t>
            </w:r>
            <w:r>
              <w:rPr>
                <w:rFonts w:ascii="Calibri" w:hAnsi="Calibri" w:cs="Calibri"/>
                <w:b/>
                <w:bCs/>
                <w:spacing w:val="-2"/>
                <w:sz w:val="18"/>
                <w:szCs w:val="18"/>
              </w:rPr>
              <w:t xml:space="preserve"> </w:t>
            </w:r>
            <w:r>
              <w:rPr>
                <w:rFonts w:ascii="Calibri" w:hAnsi="Calibri" w:cs="Calibri"/>
                <w:b/>
                <w:bCs/>
                <w:spacing w:val="1"/>
                <w:sz w:val="18"/>
                <w:szCs w:val="18"/>
              </w:rPr>
              <w:t>M</w:t>
            </w:r>
            <w:r>
              <w:rPr>
                <w:rFonts w:ascii="Calibri" w:hAnsi="Calibri" w:cs="Calibri"/>
                <w:b/>
                <w:bCs/>
                <w:sz w:val="18"/>
                <w:szCs w:val="18"/>
              </w:rPr>
              <w:t>N</w:t>
            </w:r>
            <w:r>
              <w:rPr>
                <w:rFonts w:ascii="Calibri" w:hAnsi="Calibri" w:cs="Calibri"/>
                <w:b/>
                <w:bCs/>
                <w:spacing w:val="-2"/>
                <w:sz w:val="18"/>
                <w:szCs w:val="18"/>
              </w:rPr>
              <w:t xml:space="preserve"> </w:t>
            </w:r>
            <w:r>
              <w:rPr>
                <w:rFonts w:ascii="Calibri" w:hAnsi="Calibri" w:cs="Calibri"/>
                <w:b/>
                <w:bCs/>
                <w:spacing w:val="-1"/>
                <w:sz w:val="18"/>
                <w:szCs w:val="18"/>
              </w:rPr>
              <w:t>V</w:t>
            </w:r>
            <w:r>
              <w:rPr>
                <w:rFonts w:ascii="Calibri" w:hAnsi="Calibri" w:cs="Calibri"/>
                <w:b/>
                <w:bCs/>
                <w:sz w:val="18"/>
                <w:szCs w:val="18"/>
              </w:rPr>
              <w:t>a</w:t>
            </w:r>
            <w:r>
              <w:rPr>
                <w:rFonts w:ascii="Calibri" w:hAnsi="Calibri" w:cs="Calibri"/>
                <w:b/>
                <w:bCs/>
                <w:spacing w:val="-1"/>
                <w:sz w:val="18"/>
                <w:szCs w:val="18"/>
              </w:rPr>
              <w:t>ll</w:t>
            </w:r>
            <w:r>
              <w:rPr>
                <w:rFonts w:ascii="Calibri" w:hAnsi="Calibri" w:cs="Calibri"/>
                <w:b/>
                <w:bCs/>
                <w:sz w:val="18"/>
                <w:szCs w:val="18"/>
              </w:rPr>
              <w:t>ey</w:t>
            </w:r>
          </w:p>
        </w:tc>
        <w:tc>
          <w:tcPr>
            <w:tcW w:w="778" w:type="dxa"/>
            <w:tcBorders>
              <w:top w:val="single" w:sz="4" w:space="0" w:color="000000"/>
              <w:left w:val="single" w:sz="4" w:space="0" w:color="000000"/>
              <w:bottom w:val="single" w:sz="4" w:space="0" w:color="000000"/>
              <w:right w:val="single" w:sz="4" w:space="0" w:color="000000"/>
            </w:tcBorders>
          </w:tcPr>
          <w:p w14:paraId="3DF6593D" w14:textId="77777777" w:rsidR="00AB440C" w:rsidRDefault="00AB440C">
            <w:pPr>
              <w:autoSpaceDE w:val="0"/>
              <w:autoSpaceDN w:val="0"/>
              <w:adjustRightInd w:val="0"/>
              <w:spacing w:after="0" w:line="218" w:lineRule="exact"/>
              <w:ind w:left="160" w:right="-20"/>
              <w:rPr>
                <w:rFonts w:ascii="Times New Roman" w:hAnsi="Times New Roman" w:cs="Times New Roman"/>
                <w:sz w:val="24"/>
                <w:szCs w:val="24"/>
              </w:rPr>
            </w:pPr>
            <w:r>
              <w:rPr>
                <w:rFonts w:ascii="Calibri" w:hAnsi="Calibri" w:cs="Calibri"/>
                <w:b/>
                <w:bCs/>
                <w:sz w:val="18"/>
                <w:szCs w:val="18"/>
              </w:rPr>
              <w:t>$15.93</w:t>
            </w:r>
          </w:p>
        </w:tc>
        <w:tc>
          <w:tcPr>
            <w:tcW w:w="1150" w:type="dxa"/>
            <w:tcBorders>
              <w:top w:val="single" w:sz="4" w:space="0" w:color="000000"/>
              <w:left w:val="single" w:sz="4" w:space="0" w:color="000000"/>
              <w:bottom w:val="single" w:sz="4" w:space="0" w:color="000000"/>
              <w:right w:val="single" w:sz="4" w:space="0" w:color="000000"/>
            </w:tcBorders>
          </w:tcPr>
          <w:p w14:paraId="2ECA5F4A" w14:textId="77777777" w:rsidR="00AB440C" w:rsidRDefault="00AB440C">
            <w:pPr>
              <w:autoSpaceDE w:val="0"/>
              <w:autoSpaceDN w:val="0"/>
              <w:adjustRightInd w:val="0"/>
              <w:spacing w:after="0" w:line="218" w:lineRule="exact"/>
              <w:ind w:left="534" w:right="-20"/>
              <w:rPr>
                <w:rFonts w:ascii="Times New Roman" w:hAnsi="Times New Roman" w:cs="Times New Roman"/>
                <w:sz w:val="24"/>
                <w:szCs w:val="24"/>
              </w:rPr>
            </w:pPr>
            <w:r>
              <w:rPr>
                <w:rFonts w:ascii="Calibri" w:hAnsi="Calibri" w:cs="Calibri"/>
                <w:b/>
                <w:bCs/>
                <w:sz w:val="18"/>
                <w:szCs w:val="18"/>
              </w:rPr>
              <w:t>16</w:t>
            </w:r>
            <w:r>
              <w:rPr>
                <w:rFonts w:ascii="Calibri" w:hAnsi="Calibri" w:cs="Calibri"/>
                <w:b/>
                <w:bCs/>
                <w:spacing w:val="-1"/>
                <w:sz w:val="18"/>
                <w:szCs w:val="18"/>
              </w:rPr>
              <w:t>,</w:t>
            </w:r>
            <w:r>
              <w:rPr>
                <w:rFonts w:ascii="Calibri" w:hAnsi="Calibri" w:cs="Calibri"/>
                <w:b/>
                <w:bCs/>
                <w:sz w:val="18"/>
                <w:szCs w:val="18"/>
              </w:rPr>
              <w:t>600</w:t>
            </w:r>
          </w:p>
        </w:tc>
      </w:tr>
      <w:tr w:rsidR="00AB440C" w14:paraId="0F21A8AA" w14:textId="77777777">
        <w:trPr>
          <w:trHeight w:hRule="exact" w:val="230"/>
        </w:trPr>
        <w:tc>
          <w:tcPr>
            <w:tcW w:w="2415" w:type="dxa"/>
            <w:tcBorders>
              <w:top w:val="single" w:sz="4" w:space="0" w:color="000000"/>
              <w:left w:val="single" w:sz="4" w:space="0" w:color="000000"/>
              <w:bottom w:val="single" w:sz="4" w:space="0" w:color="000000"/>
              <w:right w:val="single" w:sz="4" w:space="0" w:color="000000"/>
            </w:tcBorders>
          </w:tcPr>
          <w:p w14:paraId="04128DF2" w14:textId="77777777" w:rsidR="00AB440C" w:rsidRDefault="00AB440C">
            <w:pPr>
              <w:autoSpaceDE w:val="0"/>
              <w:autoSpaceDN w:val="0"/>
              <w:adjustRightInd w:val="0"/>
              <w:spacing w:after="0" w:line="218"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DR 7E</w:t>
            </w:r>
            <w:r>
              <w:rPr>
                <w:rFonts w:ascii="Calibri" w:hAnsi="Calibri" w:cs="Calibri"/>
                <w:spacing w:val="2"/>
                <w:sz w:val="18"/>
                <w:szCs w:val="18"/>
              </w:rPr>
              <w:t xml:space="preserve"> </w:t>
            </w:r>
            <w:r>
              <w:rPr>
                <w:rFonts w:ascii="Calibri" w:hAnsi="Calibri" w:cs="Calibri"/>
                <w:sz w:val="18"/>
                <w:szCs w:val="18"/>
              </w:rPr>
              <w:t xml:space="preserve">- </w:t>
            </w:r>
            <w:r>
              <w:rPr>
                <w:rFonts w:ascii="Calibri" w:hAnsi="Calibri" w:cs="Calibri"/>
                <w:spacing w:val="1"/>
                <w:sz w:val="18"/>
                <w:szCs w:val="18"/>
              </w:rPr>
              <w:t>E</w:t>
            </w:r>
            <w:r>
              <w:rPr>
                <w:rFonts w:ascii="Calibri" w:hAnsi="Calibri" w:cs="Calibri"/>
                <w:sz w:val="18"/>
                <w:szCs w:val="18"/>
              </w:rPr>
              <w:t>a</w:t>
            </w:r>
            <w:r>
              <w:rPr>
                <w:rFonts w:ascii="Calibri" w:hAnsi="Calibri" w:cs="Calibri"/>
                <w:spacing w:val="-1"/>
                <w:sz w:val="18"/>
                <w:szCs w:val="18"/>
              </w:rPr>
              <w:t>s</w:t>
            </w:r>
            <w:r>
              <w:rPr>
                <w:rFonts w:ascii="Calibri" w:hAnsi="Calibri" w:cs="Calibri"/>
                <w:sz w:val="18"/>
                <w:szCs w:val="18"/>
              </w:rPr>
              <w:t>t</w:t>
            </w:r>
            <w:r>
              <w:rPr>
                <w:rFonts w:ascii="Calibri" w:hAnsi="Calibri" w:cs="Calibri"/>
                <w:spacing w:val="-1"/>
                <w:sz w:val="18"/>
                <w:szCs w:val="18"/>
              </w:rPr>
              <w:t xml:space="preserve"> </w:t>
            </w:r>
            <w:r>
              <w:rPr>
                <w:rFonts w:ascii="Calibri" w:hAnsi="Calibri" w:cs="Calibri"/>
                <w:sz w:val="18"/>
                <w:szCs w:val="18"/>
              </w:rPr>
              <w:t>C</w:t>
            </w:r>
            <w:r>
              <w:rPr>
                <w:rFonts w:ascii="Calibri" w:hAnsi="Calibri" w:cs="Calibri"/>
                <w:spacing w:val="-1"/>
                <w:sz w:val="18"/>
                <w:szCs w:val="18"/>
              </w:rPr>
              <w:t>en</w:t>
            </w:r>
            <w:r>
              <w:rPr>
                <w:rFonts w:ascii="Calibri" w:hAnsi="Calibri" w:cs="Calibri"/>
                <w:sz w:val="18"/>
                <w:szCs w:val="18"/>
              </w:rPr>
              <w:t>t</w:t>
            </w:r>
            <w:r>
              <w:rPr>
                <w:rFonts w:ascii="Calibri" w:hAnsi="Calibri" w:cs="Calibri"/>
                <w:spacing w:val="-1"/>
                <w:sz w:val="18"/>
                <w:szCs w:val="18"/>
              </w:rPr>
              <w:t>r</w:t>
            </w:r>
            <w:r>
              <w:rPr>
                <w:rFonts w:ascii="Calibri" w:hAnsi="Calibri" w:cs="Calibri"/>
                <w:sz w:val="18"/>
                <w:szCs w:val="18"/>
              </w:rPr>
              <w:t>al</w:t>
            </w:r>
          </w:p>
        </w:tc>
        <w:tc>
          <w:tcPr>
            <w:tcW w:w="778" w:type="dxa"/>
            <w:tcBorders>
              <w:top w:val="single" w:sz="4" w:space="0" w:color="000000"/>
              <w:left w:val="single" w:sz="4" w:space="0" w:color="000000"/>
              <w:bottom w:val="single" w:sz="4" w:space="0" w:color="000000"/>
              <w:right w:val="single" w:sz="4" w:space="0" w:color="000000"/>
            </w:tcBorders>
          </w:tcPr>
          <w:p w14:paraId="56DC3BDA" w14:textId="77777777" w:rsidR="00AB440C" w:rsidRDefault="00AB440C">
            <w:pPr>
              <w:autoSpaceDE w:val="0"/>
              <w:autoSpaceDN w:val="0"/>
              <w:adjustRightInd w:val="0"/>
              <w:spacing w:after="0" w:line="218" w:lineRule="exact"/>
              <w:ind w:left="162" w:right="-20"/>
              <w:rPr>
                <w:rFonts w:ascii="Times New Roman" w:hAnsi="Times New Roman" w:cs="Times New Roman"/>
                <w:sz w:val="24"/>
                <w:szCs w:val="24"/>
              </w:rPr>
            </w:pPr>
            <w:r>
              <w:rPr>
                <w:rFonts w:ascii="Calibri" w:hAnsi="Calibri" w:cs="Calibri"/>
                <w:sz w:val="18"/>
                <w:szCs w:val="18"/>
              </w:rPr>
              <w:t>$17.78</w:t>
            </w:r>
          </w:p>
        </w:tc>
        <w:tc>
          <w:tcPr>
            <w:tcW w:w="1150" w:type="dxa"/>
            <w:tcBorders>
              <w:top w:val="single" w:sz="4" w:space="0" w:color="000000"/>
              <w:left w:val="single" w:sz="4" w:space="0" w:color="000000"/>
              <w:bottom w:val="single" w:sz="4" w:space="0" w:color="000000"/>
              <w:right w:val="single" w:sz="4" w:space="0" w:color="000000"/>
            </w:tcBorders>
          </w:tcPr>
          <w:p w14:paraId="59F10A36" w14:textId="77777777" w:rsidR="00AB440C" w:rsidRDefault="00AB440C">
            <w:pPr>
              <w:autoSpaceDE w:val="0"/>
              <w:autoSpaceDN w:val="0"/>
              <w:adjustRightInd w:val="0"/>
              <w:spacing w:after="0" w:line="218" w:lineRule="exact"/>
              <w:ind w:left="534" w:right="-20"/>
              <w:rPr>
                <w:rFonts w:ascii="Times New Roman" w:hAnsi="Times New Roman" w:cs="Times New Roman"/>
                <w:sz w:val="24"/>
                <w:szCs w:val="24"/>
              </w:rPr>
            </w:pPr>
            <w:r>
              <w:rPr>
                <w:rFonts w:ascii="Calibri" w:hAnsi="Calibri" w:cs="Calibri"/>
                <w:sz w:val="18"/>
                <w:szCs w:val="18"/>
              </w:rPr>
              <w:t>48,990</w:t>
            </w:r>
          </w:p>
        </w:tc>
      </w:tr>
      <w:tr w:rsidR="00AB440C" w14:paraId="71FFD9A4" w14:textId="77777777">
        <w:trPr>
          <w:trHeight w:hRule="exact" w:val="228"/>
        </w:trPr>
        <w:tc>
          <w:tcPr>
            <w:tcW w:w="2415" w:type="dxa"/>
            <w:tcBorders>
              <w:top w:val="single" w:sz="4" w:space="0" w:color="000000"/>
              <w:left w:val="single" w:sz="4" w:space="0" w:color="000000"/>
              <w:bottom w:val="single" w:sz="4" w:space="0" w:color="000000"/>
              <w:right w:val="single" w:sz="4" w:space="0" w:color="000000"/>
            </w:tcBorders>
          </w:tcPr>
          <w:p w14:paraId="19503C94" w14:textId="77777777" w:rsidR="00AB440C" w:rsidRDefault="00AB440C">
            <w:pPr>
              <w:autoSpaceDE w:val="0"/>
              <w:autoSpaceDN w:val="0"/>
              <w:adjustRightInd w:val="0"/>
              <w:spacing w:after="0" w:line="216"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DR 7W</w:t>
            </w:r>
            <w:r>
              <w:rPr>
                <w:rFonts w:ascii="Calibri" w:hAnsi="Calibri" w:cs="Calibri"/>
                <w:spacing w:val="-2"/>
                <w:sz w:val="18"/>
                <w:szCs w:val="18"/>
              </w:rPr>
              <w:t xml:space="preserve"> </w:t>
            </w:r>
            <w:r>
              <w:rPr>
                <w:rFonts w:ascii="Calibri" w:hAnsi="Calibri" w:cs="Calibri"/>
                <w:sz w:val="18"/>
                <w:szCs w:val="18"/>
              </w:rPr>
              <w:t>- C</w:t>
            </w:r>
            <w:r>
              <w:rPr>
                <w:rFonts w:ascii="Calibri" w:hAnsi="Calibri" w:cs="Calibri"/>
                <w:spacing w:val="-1"/>
                <w:sz w:val="18"/>
                <w:szCs w:val="18"/>
              </w:rPr>
              <w:t>en</w:t>
            </w:r>
            <w:r>
              <w:rPr>
                <w:rFonts w:ascii="Calibri" w:hAnsi="Calibri" w:cs="Calibri"/>
                <w:sz w:val="18"/>
                <w:szCs w:val="18"/>
              </w:rPr>
              <w:t>t</w:t>
            </w:r>
            <w:r>
              <w:rPr>
                <w:rFonts w:ascii="Calibri" w:hAnsi="Calibri" w:cs="Calibri"/>
                <w:spacing w:val="-1"/>
                <w:sz w:val="18"/>
                <w:szCs w:val="18"/>
              </w:rPr>
              <w:t>r</w:t>
            </w:r>
            <w:r>
              <w:rPr>
                <w:rFonts w:ascii="Calibri" w:hAnsi="Calibri" w:cs="Calibri"/>
                <w:sz w:val="18"/>
                <w:szCs w:val="18"/>
              </w:rPr>
              <w:t>al</w:t>
            </w:r>
          </w:p>
        </w:tc>
        <w:tc>
          <w:tcPr>
            <w:tcW w:w="778" w:type="dxa"/>
            <w:tcBorders>
              <w:top w:val="single" w:sz="4" w:space="0" w:color="000000"/>
              <w:left w:val="single" w:sz="4" w:space="0" w:color="000000"/>
              <w:bottom w:val="single" w:sz="4" w:space="0" w:color="000000"/>
              <w:right w:val="single" w:sz="4" w:space="0" w:color="000000"/>
            </w:tcBorders>
          </w:tcPr>
          <w:p w14:paraId="3630C3CC" w14:textId="77777777" w:rsidR="00AB440C" w:rsidRDefault="00AB440C">
            <w:pPr>
              <w:autoSpaceDE w:val="0"/>
              <w:autoSpaceDN w:val="0"/>
              <w:adjustRightInd w:val="0"/>
              <w:spacing w:after="0" w:line="216" w:lineRule="exact"/>
              <w:ind w:left="162" w:right="-20"/>
              <w:rPr>
                <w:rFonts w:ascii="Times New Roman" w:hAnsi="Times New Roman" w:cs="Times New Roman"/>
                <w:sz w:val="24"/>
                <w:szCs w:val="24"/>
              </w:rPr>
            </w:pPr>
            <w:r>
              <w:rPr>
                <w:rFonts w:ascii="Calibri" w:hAnsi="Calibri" w:cs="Calibri"/>
                <w:sz w:val="18"/>
                <w:szCs w:val="18"/>
              </w:rPr>
              <w:t>$17.48</w:t>
            </w:r>
          </w:p>
        </w:tc>
        <w:tc>
          <w:tcPr>
            <w:tcW w:w="1150" w:type="dxa"/>
            <w:tcBorders>
              <w:top w:val="single" w:sz="4" w:space="0" w:color="000000"/>
              <w:left w:val="single" w:sz="4" w:space="0" w:color="000000"/>
              <w:bottom w:val="single" w:sz="4" w:space="0" w:color="000000"/>
              <w:right w:val="single" w:sz="4" w:space="0" w:color="000000"/>
            </w:tcBorders>
          </w:tcPr>
          <w:p w14:paraId="07D42E46" w14:textId="77777777" w:rsidR="00AB440C" w:rsidRDefault="00AB440C">
            <w:pPr>
              <w:autoSpaceDE w:val="0"/>
              <w:autoSpaceDN w:val="0"/>
              <w:adjustRightInd w:val="0"/>
              <w:spacing w:after="0" w:line="216" w:lineRule="exact"/>
              <w:ind w:left="443" w:right="-20"/>
              <w:rPr>
                <w:rFonts w:ascii="Times New Roman" w:hAnsi="Times New Roman" w:cs="Times New Roman"/>
                <w:sz w:val="24"/>
                <w:szCs w:val="24"/>
              </w:rPr>
            </w:pPr>
            <w:r>
              <w:rPr>
                <w:rFonts w:ascii="Calibri" w:hAnsi="Calibri" w:cs="Calibri"/>
                <w:sz w:val="18"/>
                <w:szCs w:val="18"/>
              </w:rPr>
              <w:t>184,510</w:t>
            </w:r>
          </w:p>
        </w:tc>
      </w:tr>
      <w:tr w:rsidR="00AB440C" w14:paraId="123B8B8E" w14:textId="77777777">
        <w:trPr>
          <w:trHeight w:hRule="exact" w:val="230"/>
        </w:trPr>
        <w:tc>
          <w:tcPr>
            <w:tcW w:w="2415" w:type="dxa"/>
            <w:tcBorders>
              <w:top w:val="single" w:sz="4" w:space="0" w:color="000000"/>
              <w:left w:val="single" w:sz="4" w:space="0" w:color="000000"/>
              <w:bottom w:val="single" w:sz="4" w:space="0" w:color="000000"/>
              <w:right w:val="single" w:sz="4" w:space="0" w:color="000000"/>
            </w:tcBorders>
          </w:tcPr>
          <w:p w14:paraId="7F4D5AD7" w14:textId="77777777" w:rsidR="00AB440C" w:rsidRDefault="00AB440C">
            <w:pPr>
              <w:autoSpaceDE w:val="0"/>
              <w:autoSpaceDN w:val="0"/>
              <w:adjustRightInd w:val="0"/>
              <w:spacing w:after="0" w:line="218"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 xml:space="preserve">DR 8 - </w:t>
            </w:r>
            <w:r>
              <w:rPr>
                <w:rFonts w:ascii="Calibri" w:hAnsi="Calibri" w:cs="Calibri"/>
                <w:spacing w:val="-1"/>
                <w:sz w:val="18"/>
                <w:szCs w:val="18"/>
              </w:rPr>
              <w:t>S</w:t>
            </w:r>
            <w:r>
              <w:rPr>
                <w:rFonts w:ascii="Calibri" w:hAnsi="Calibri" w:cs="Calibri"/>
                <w:spacing w:val="1"/>
                <w:sz w:val="18"/>
                <w:szCs w:val="18"/>
              </w:rPr>
              <w:t>o</w:t>
            </w:r>
            <w:r>
              <w:rPr>
                <w:rFonts w:ascii="Calibri" w:hAnsi="Calibri" w:cs="Calibri"/>
                <w:spacing w:val="-1"/>
                <w:sz w:val="18"/>
                <w:szCs w:val="18"/>
              </w:rPr>
              <w:t>u</w:t>
            </w:r>
            <w:r>
              <w:rPr>
                <w:rFonts w:ascii="Calibri" w:hAnsi="Calibri" w:cs="Calibri"/>
                <w:sz w:val="18"/>
                <w:szCs w:val="18"/>
              </w:rPr>
              <w:t>t</w:t>
            </w:r>
            <w:r>
              <w:rPr>
                <w:rFonts w:ascii="Calibri" w:hAnsi="Calibri" w:cs="Calibri"/>
                <w:spacing w:val="-1"/>
                <w:sz w:val="18"/>
                <w:szCs w:val="18"/>
              </w:rPr>
              <w:t>h</w:t>
            </w:r>
            <w:r>
              <w:rPr>
                <w:rFonts w:ascii="Calibri" w:hAnsi="Calibri" w:cs="Calibri"/>
                <w:spacing w:val="1"/>
                <w:sz w:val="18"/>
                <w:szCs w:val="18"/>
              </w:rPr>
              <w:t>w</w:t>
            </w:r>
            <w:r>
              <w:rPr>
                <w:rFonts w:ascii="Calibri" w:hAnsi="Calibri" w:cs="Calibri"/>
                <w:spacing w:val="-1"/>
                <w:sz w:val="18"/>
                <w:szCs w:val="18"/>
              </w:rPr>
              <w:t>es</w:t>
            </w:r>
            <w:r>
              <w:rPr>
                <w:rFonts w:ascii="Calibri" w:hAnsi="Calibri" w:cs="Calibri"/>
                <w:sz w:val="18"/>
                <w:szCs w:val="18"/>
              </w:rPr>
              <w:t>t</w:t>
            </w:r>
          </w:p>
        </w:tc>
        <w:tc>
          <w:tcPr>
            <w:tcW w:w="778" w:type="dxa"/>
            <w:tcBorders>
              <w:top w:val="single" w:sz="4" w:space="0" w:color="000000"/>
              <w:left w:val="single" w:sz="4" w:space="0" w:color="000000"/>
              <w:bottom w:val="single" w:sz="4" w:space="0" w:color="000000"/>
              <w:right w:val="single" w:sz="4" w:space="0" w:color="000000"/>
            </w:tcBorders>
          </w:tcPr>
          <w:p w14:paraId="55A2EA75" w14:textId="77777777" w:rsidR="00AB440C" w:rsidRDefault="00AB440C">
            <w:pPr>
              <w:autoSpaceDE w:val="0"/>
              <w:autoSpaceDN w:val="0"/>
              <w:adjustRightInd w:val="0"/>
              <w:spacing w:after="0" w:line="218" w:lineRule="exact"/>
              <w:ind w:left="162" w:right="-20"/>
              <w:rPr>
                <w:rFonts w:ascii="Times New Roman" w:hAnsi="Times New Roman" w:cs="Times New Roman"/>
                <w:sz w:val="24"/>
                <w:szCs w:val="24"/>
              </w:rPr>
            </w:pPr>
            <w:r>
              <w:rPr>
                <w:rFonts w:ascii="Calibri" w:hAnsi="Calibri" w:cs="Calibri"/>
                <w:sz w:val="18"/>
                <w:szCs w:val="18"/>
              </w:rPr>
              <w:t>$16.17</w:t>
            </w:r>
          </w:p>
        </w:tc>
        <w:tc>
          <w:tcPr>
            <w:tcW w:w="1150" w:type="dxa"/>
            <w:tcBorders>
              <w:top w:val="single" w:sz="4" w:space="0" w:color="000000"/>
              <w:left w:val="single" w:sz="4" w:space="0" w:color="000000"/>
              <w:bottom w:val="single" w:sz="4" w:space="0" w:color="000000"/>
              <w:right w:val="single" w:sz="4" w:space="0" w:color="000000"/>
            </w:tcBorders>
          </w:tcPr>
          <w:p w14:paraId="66096A2F" w14:textId="77777777" w:rsidR="00AB440C" w:rsidRDefault="00AB440C">
            <w:pPr>
              <w:autoSpaceDE w:val="0"/>
              <w:autoSpaceDN w:val="0"/>
              <w:adjustRightInd w:val="0"/>
              <w:spacing w:after="0" w:line="218" w:lineRule="exact"/>
              <w:ind w:left="534" w:right="-20"/>
              <w:rPr>
                <w:rFonts w:ascii="Times New Roman" w:hAnsi="Times New Roman" w:cs="Times New Roman"/>
                <w:sz w:val="24"/>
                <w:szCs w:val="24"/>
              </w:rPr>
            </w:pPr>
            <w:r>
              <w:rPr>
                <w:rFonts w:ascii="Calibri" w:hAnsi="Calibri" w:cs="Calibri"/>
                <w:sz w:val="18"/>
                <w:szCs w:val="18"/>
              </w:rPr>
              <w:t>50,360</w:t>
            </w:r>
          </w:p>
        </w:tc>
      </w:tr>
      <w:tr w:rsidR="00AB440C" w14:paraId="54B6DD2D" w14:textId="77777777">
        <w:trPr>
          <w:trHeight w:hRule="exact" w:val="230"/>
        </w:trPr>
        <w:tc>
          <w:tcPr>
            <w:tcW w:w="2415" w:type="dxa"/>
            <w:tcBorders>
              <w:top w:val="single" w:sz="4" w:space="0" w:color="000000"/>
              <w:left w:val="single" w:sz="4" w:space="0" w:color="000000"/>
              <w:bottom w:val="single" w:sz="4" w:space="0" w:color="000000"/>
              <w:right w:val="single" w:sz="4" w:space="0" w:color="000000"/>
            </w:tcBorders>
          </w:tcPr>
          <w:p w14:paraId="11659171" w14:textId="77777777" w:rsidR="00AB440C" w:rsidRDefault="00AB440C">
            <w:pPr>
              <w:autoSpaceDE w:val="0"/>
              <w:autoSpaceDN w:val="0"/>
              <w:adjustRightInd w:val="0"/>
              <w:spacing w:after="0" w:line="218"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 xml:space="preserve">DR 9 - </w:t>
            </w:r>
            <w:r>
              <w:rPr>
                <w:rFonts w:ascii="Calibri" w:hAnsi="Calibri" w:cs="Calibri"/>
                <w:spacing w:val="-1"/>
                <w:sz w:val="18"/>
                <w:szCs w:val="18"/>
              </w:rPr>
              <w:t>S</w:t>
            </w:r>
            <w:r>
              <w:rPr>
                <w:rFonts w:ascii="Calibri" w:hAnsi="Calibri" w:cs="Calibri"/>
                <w:spacing w:val="1"/>
                <w:sz w:val="18"/>
                <w:szCs w:val="18"/>
              </w:rPr>
              <w:t>o</w:t>
            </w:r>
            <w:r>
              <w:rPr>
                <w:rFonts w:ascii="Calibri" w:hAnsi="Calibri" w:cs="Calibri"/>
                <w:spacing w:val="-1"/>
                <w:sz w:val="18"/>
                <w:szCs w:val="18"/>
              </w:rPr>
              <w:t>u</w:t>
            </w:r>
            <w:r>
              <w:rPr>
                <w:rFonts w:ascii="Calibri" w:hAnsi="Calibri" w:cs="Calibri"/>
                <w:sz w:val="18"/>
                <w:szCs w:val="18"/>
              </w:rPr>
              <w:t>th</w:t>
            </w:r>
            <w:r>
              <w:rPr>
                <w:rFonts w:ascii="Calibri" w:hAnsi="Calibri" w:cs="Calibri"/>
                <w:spacing w:val="-1"/>
                <w:sz w:val="18"/>
                <w:szCs w:val="18"/>
              </w:rPr>
              <w:t xml:space="preserve"> </w:t>
            </w:r>
            <w:r>
              <w:rPr>
                <w:rFonts w:ascii="Calibri" w:hAnsi="Calibri" w:cs="Calibri"/>
                <w:sz w:val="18"/>
                <w:szCs w:val="18"/>
              </w:rPr>
              <w:t>C</w:t>
            </w:r>
            <w:r>
              <w:rPr>
                <w:rFonts w:ascii="Calibri" w:hAnsi="Calibri" w:cs="Calibri"/>
                <w:spacing w:val="-1"/>
                <w:sz w:val="18"/>
                <w:szCs w:val="18"/>
              </w:rPr>
              <w:t>en</w:t>
            </w:r>
            <w:r>
              <w:rPr>
                <w:rFonts w:ascii="Calibri" w:hAnsi="Calibri" w:cs="Calibri"/>
                <w:sz w:val="18"/>
                <w:szCs w:val="18"/>
              </w:rPr>
              <w:t>t</w:t>
            </w:r>
            <w:r>
              <w:rPr>
                <w:rFonts w:ascii="Calibri" w:hAnsi="Calibri" w:cs="Calibri"/>
                <w:spacing w:val="-1"/>
                <w:sz w:val="18"/>
                <w:szCs w:val="18"/>
              </w:rPr>
              <w:t>r</w:t>
            </w:r>
            <w:r>
              <w:rPr>
                <w:rFonts w:ascii="Calibri" w:hAnsi="Calibri" w:cs="Calibri"/>
                <w:sz w:val="18"/>
                <w:szCs w:val="18"/>
              </w:rPr>
              <w:t>al</w:t>
            </w:r>
          </w:p>
        </w:tc>
        <w:tc>
          <w:tcPr>
            <w:tcW w:w="778" w:type="dxa"/>
            <w:tcBorders>
              <w:top w:val="single" w:sz="4" w:space="0" w:color="000000"/>
              <w:left w:val="single" w:sz="4" w:space="0" w:color="000000"/>
              <w:bottom w:val="single" w:sz="4" w:space="0" w:color="000000"/>
              <w:right w:val="single" w:sz="4" w:space="0" w:color="000000"/>
            </w:tcBorders>
          </w:tcPr>
          <w:p w14:paraId="00896124" w14:textId="77777777" w:rsidR="00AB440C" w:rsidRDefault="00AB440C">
            <w:pPr>
              <w:autoSpaceDE w:val="0"/>
              <w:autoSpaceDN w:val="0"/>
              <w:adjustRightInd w:val="0"/>
              <w:spacing w:after="0" w:line="218" w:lineRule="exact"/>
              <w:ind w:left="162" w:right="-20"/>
              <w:rPr>
                <w:rFonts w:ascii="Times New Roman" w:hAnsi="Times New Roman" w:cs="Times New Roman"/>
                <w:sz w:val="24"/>
                <w:szCs w:val="24"/>
              </w:rPr>
            </w:pPr>
            <w:r>
              <w:rPr>
                <w:rFonts w:ascii="Calibri" w:hAnsi="Calibri" w:cs="Calibri"/>
                <w:sz w:val="18"/>
                <w:szCs w:val="18"/>
              </w:rPr>
              <w:t>$16.99</w:t>
            </w:r>
          </w:p>
        </w:tc>
        <w:tc>
          <w:tcPr>
            <w:tcW w:w="1150" w:type="dxa"/>
            <w:tcBorders>
              <w:top w:val="single" w:sz="4" w:space="0" w:color="000000"/>
              <w:left w:val="single" w:sz="4" w:space="0" w:color="000000"/>
              <w:bottom w:val="single" w:sz="4" w:space="0" w:color="000000"/>
              <w:right w:val="single" w:sz="4" w:space="0" w:color="000000"/>
            </w:tcBorders>
          </w:tcPr>
          <w:p w14:paraId="31604153" w14:textId="77777777" w:rsidR="00AB440C" w:rsidRDefault="00AB440C">
            <w:pPr>
              <w:autoSpaceDE w:val="0"/>
              <w:autoSpaceDN w:val="0"/>
              <w:adjustRightInd w:val="0"/>
              <w:spacing w:after="0" w:line="218" w:lineRule="exact"/>
              <w:ind w:left="443" w:right="-20"/>
              <w:rPr>
                <w:rFonts w:ascii="Times New Roman" w:hAnsi="Times New Roman" w:cs="Times New Roman"/>
                <w:sz w:val="24"/>
                <w:szCs w:val="24"/>
              </w:rPr>
            </w:pPr>
            <w:r>
              <w:rPr>
                <w:rFonts w:ascii="Calibri" w:hAnsi="Calibri" w:cs="Calibri"/>
                <w:sz w:val="18"/>
                <w:szCs w:val="18"/>
              </w:rPr>
              <w:t>114,470</w:t>
            </w:r>
          </w:p>
        </w:tc>
      </w:tr>
      <w:tr w:rsidR="00AB440C" w14:paraId="1C6E2CCD" w14:textId="77777777">
        <w:trPr>
          <w:trHeight w:hRule="exact" w:val="229"/>
        </w:trPr>
        <w:tc>
          <w:tcPr>
            <w:tcW w:w="2415" w:type="dxa"/>
            <w:tcBorders>
              <w:top w:val="single" w:sz="4" w:space="0" w:color="000000"/>
              <w:left w:val="single" w:sz="4" w:space="0" w:color="000000"/>
              <w:bottom w:val="single" w:sz="4" w:space="0" w:color="000000"/>
              <w:right w:val="single" w:sz="4" w:space="0" w:color="000000"/>
            </w:tcBorders>
          </w:tcPr>
          <w:p w14:paraId="064FEC64" w14:textId="77777777" w:rsidR="00AB440C" w:rsidRDefault="00AB440C">
            <w:pPr>
              <w:autoSpaceDE w:val="0"/>
              <w:autoSpaceDN w:val="0"/>
              <w:adjustRightInd w:val="0"/>
              <w:spacing w:after="0" w:line="217"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DR 10</w:t>
            </w:r>
            <w:r>
              <w:rPr>
                <w:rFonts w:ascii="Calibri" w:hAnsi="Calibri" w:cs="Calibri"/>
                <w:spacing w:val="-1"/>
                <w:sz w:val="18"/>
                <w:szCs w:val="18"/>
              </w:rPr>
              <w:t xml:space="preserve"> </w:t>
            </w:r>
            <w:r>
              <w:rPr>
                <w:rFonts w:ascii="Calibri" w:hAnsi="Calibri" w:cs="Calibri"/>
                <w:sz w:val="18"/>
                <w:szCs w:val="18"/>
              </w:rPr>
              <w:t xml:space="preserve">- </w:t>
            </w:r>
            <w:r>
              <w:rPr>
                <w:rFonts w:ascii="Calibri" w:hAnsi="Calibri" w:cs="Calibri"/>
                <w:spacing w:val="-1"/>
                <w:sz w:val="18"/>
                <w:szCs w:val="18"/>
              </w:rPr>
              <w:t>S</w:t>
            </w:r>
            <w:r>
              <w:rPr>
                <w:rFonts w:ascii="Calibri" w:hAnsi="Calibri" w:cs="Calibri"/>
                <w:spacing w:val="1"/>
                <w:sz w:val="18"/>
                <w:szCs w:val="18"/>
              </w:rPr>
              <w:t>o</w:t>
            </w:r>
            <w:r>
              <w:rPr>
                <w:rFonts w:ascii="Calibri" w:hAnsi="Calibri" w:cs="Calibri"/>
                <w:spacing w:val="-1"/>
                <w:sz w:val="18"/>
                <w:szCs w:val="18"/>
              </w:rPr>
              <w:t>u</w:t>
            </w:r>
            <w:r>
              <w:rPr>
                <w:rFonts w:ascii="Calibri" w:hAnsi="Calibri" w:cs="Calibri"/>
                <w:sz w:val="18"/>
                <w:szCs w:val="18"/>
              </w:rPr>
              <w:t>t</w:t>
            </w:r>
            <w:r>
              <w:rPr>
                <w:rFonts w:ascii="Calibri" w:hAnsi="Calibri" w:cs="Calibri"/>
                <w:spacing w:val="-1"/>
                <w:sz w:val="18"/>
                <w:szCs w:val="18"/>
              </w:rPr>
              <w:t>he</w:t>
            </w:r>
            <w:r>
              <w:rPr>
                <w:rFonts w:ascii="Calibri" w:hAnsi="Calibri" w:cs="Calibri"/>
                <w:sz w:val="18"/>
                <w:szCs w:val="18"/>
              </w:rPr>
              <w:t>a</w:t>
            </w:r>
            <w:r>
              <w:rPr>
                <w:rFonts w:ascii="Calibri" w:hAnsi="Calibri" w:cs="Calibri"/>
                <w:spacing w:val="-1"/>
                <w:sz w:val="18"/>
                <w:szCs w:val="18"/>
              </w:rPr>
              <w:t>s</w:t>
            </w:r>
            <w:r>
              <w:rPr>
                <w:rFonts w:ascii="Calibri" w:hAnsi="Calibri" w:cs="Calibri"/>
                <w:sz w:val="18"/>
                <w:szCs w:val="18"/>
              </w:rPr>
              <w:t>t</w:t>
            </w:r>
          </w:p>
        </w:tc>
        <w:tc>
          <w:tcPr>
            <w:tcW w:w="778" w:type="dxa"/>
            <w:tcBorders>
              <w:top w:val="single" w:sz="4" w:space="0" w:color="000000"/>
              <w:left w:val="single" w:sz="4" w:space="0" w:color="000000"/>
              <w:bottom w:val="single" w:sz="4" w:space="0" w:color="000000"/>
              <w:right w:val="single" w:sz="4" w:space="0" w:color="000000"/>
            </w:tcBorders>
          </w:tcPr>
          <w:p w14:paraId="432C7CD0" w14:textId="77777777" w:rsidR="00AB440C" w:rsidRDefault="00AB440C">
            <w:pPr>
              <w:autoSpaceDE w:val="0"/>
              <w:autoSpaceDN w:val="0"/>
              <w:adjustRightInd w:val="0"/>
              <w:spacing w:after="0" w:line="217" w:lineRule="exact"/>
              <w:ind w:left="162" w:right="-20"/>
              <w:rPr>
                <w:rFonts w:ascii="Times New Roman" w:hAnsi="Times New Roman" w:cs="Times New Roman"/>
                <w:sz w:val="24"/>
                <w:szCs w:val="24"/>
              </w:rPr>
            </w:pPr>
            <w:r>
              <w:rPr>
                <w:rFonts w:ascii="Calibri" w:hAnsi="Calibri" w:cs="Calibri"/>
                <w:sz w:val="18"/>
                <w:szCs w:val="18"/>
              </w:rPr>
              <w:t>$18.53</w:t>
            </w:r>
          </w:p>
        </w:tc>
        <w:tc>
          <w:tcPr>
            <w:tcW w:w="1150" w:type="dxa"/>
            <w:tcBorders>
              <w:top w:val="single" w:sz="4" w:space="0" w:color="000000"/>
              <w:left w:val="single" w:sz="4" w:space="0" w:color="000000"/>
              <w:bottom w:val="single" w:sz="4" w:space="0" w:color="000000"/>
              <w:right w:val="single" w:sz="4" w:space="0" w:color="000000"/>
            </w:tcBorders>
          </w:tcPr>
          <w:p w14:paraId="1CBD1227" w14:textId="77777777" w:rsidR="00AB440C" w:rsidRDefault="00AB440C">
            <w:pPr>
              <w:autoSpaceDE w:val="0"/>
              <w:autoSpaceDN w:val="0"/>
              <w:adjustRightInd w:val="0"/>
              <w:spacing w:after="0" w:line="217" w:lineRule="exact"/>
              <w:ind w:left="443" w:right="-20"/>
              <w:rPr>
                <w:rFonts w:ascii="Times New Roman" w:hAnsi="Times New Roman" w:cs="Times New Roman"/>
                <w:sz w:val="24"/>
                <w:szCs w:val="24"/>
              </w:rPr>
            </w:pPr>
            <w:r>
              <w:rPr>
                <w:rFonts w:ascii="Calibri" w:hAnsi="Calibri" w:cs="Calibri"/>
                <w:sz w:val="18"/>
                <w:szCs w:val="18"/>
              </w:rPr>
              <w:t>259,060</w:t>
            </w:r>
          </w:p>
        </w:tc>
      </w:tr>
      <w:tr w:rsidR="00AB440C" w14:paraId="202D526D" w14:textId="77777777">
        <w:trPr>
          <w:trHeight w:hRule="exact" w:val="230"/>
        </w:trPr>
        <w:tc>
          <w:tcPr>
            <w:tcW w:w="2415" w:type="dxa"/>
            <w:tcBorders>
              <w:top w:val="single" w:sz="4" w:space="0" w:color="000000"/>
              <w:left w:val="single" w:sz="4" w:space="0" w:color="000000"/>
              <w:bottom w:val="single" w:sz="4" w:space="0" w:color="000000"/>
              <w:right w:val="single" w:sz="4" w:space="0" w:color="000000"/>
            </w:tcBorders>
          </w:tcPr>
          <w:p w14:paraId="49B964A7" w14:textId="77777777" w:rsidR="00AB440C" w:rsidRDefault="00AB440C">
            <w:pPr>
              <w:autoSpaceDE w:val="0"/>
              <w:autoSpaceDN w:val="0"/>
              <w:adjustRightInd w:val="0"/>
              <w:spacing w:after="0" w:line="218" w:lineRule="exact"/>
              <w:ind w:left="10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DR 11</w:t>
            </w:r>
            <w:r>
              <w:rPr>
                <w:rFonts w:ascii="Calibri" w:hAnsi="Calibri" w:cs="Calibri"/>
                <w:spacing w:val="-1"/>
                <w:sz w:val="18"/>
                <w:szCs w:val="18"/>
              </w:rPr>
              <w:t xml:space="preserve"> </w:t>
            </w:r>
            <w:r>
              <w:rPr>
                <w:rFonts w:ascii="Calibri" w:hAnsi="Calibri" w:cs="Calibri"/>
                <w:sz w:val="18"/>
                <w:szCs w:val="18"/>
              </w:rPr>
              <w:t>- 7-C</w:t>
            </w:r>
            <w:r>
              <w:rPr>
                <w:rFonts w:ascii="Calibri" w:hAnsi="Calibri" w:cs="Calibri"/>
                <w:spacing w:val="1"/>
                <w:sz w:val="18"/>
                <w:szCs w:val="18"/>
              </w:rPr>
              <w:t>o</w:t>
            </w:r>
            <w:r>
              <w:rPr>
                <w:rFonts w:ascii="Calibri" w:hAnsi="Calibri" w:cs="Calibri"/>
                <w:spacing w:val="-1"/>
                <w:sz w:val="18"/>
                <w:szCs w:val="18"/>
              </w:rPr>
              <w:t>un</w:t>
            </w:r>
            <w:r>
              <w:rPr>
                <w:rFonts w:ascii="Calibri" w:hAnsi="Calibri" w:cs="Calibri"/>
                <w:sz w:val="18"/>
                <w:szCs w:val="18"/>
              </w:rPr>
              <w:t>ty</w:t>
            </w:r>
            <w:r>
              <w:rPr>
                <w:rFonts w:ascii="Calibri" w:hAnsi="Calibri" w:cs="Calibri"/>
                <w:spacing w:val="-2"/>
                <w:sz w:val="18"/>
                <w:szCs w:val="18"/>
              </w:rPr>
              <w:t xml:space="preserve"> </w:t>
            </w:r>
            <w:r>
              <w:rPr>
                <w:rFonts w:ascii="Calibri" w:hAnsi="Calibri" w:cs="Calibri"/>
                <w:spacing w:val="1"/>
                <w:sz w:val="18"/>
                <w:szCs w:val="18"/>
              </w:rPr>
              <w:t>Tw</w:t>
            </w:r>
            <w:r>
              <w:rPr>
                <w:rFonts w:ascii="Calibri" w:hAnsi="Calibri" w:cs="Calibri"/>
                <w:sz w:val="18"/>
                <w:szCs w:val="18"/>
              </w:rPr>
              <w:t>in</w:t>
            </w:r>
            <w:r>
              <w:rPr>
                <w:rFonts w:ascii="Calibri" w:hAnsi="Calibri" w:cs="Calibri"/>
                <w:spacing w:val="-2"/>
                <w:sz w:val="18"/>
                <w:szCs w:val="18"/>
              </w:rPr>
              <w:t xml:space="preserve"> </w:t>
            </w:r>
            <w:r>
              <w:rPr>
                <w:rFonts w:ascii="Calibri" w:hAnsi="Calibri" w:cs="Calibri"/>
                <w:sz w:val="18"/>
                <w:szCs w:val="18"/>
              </w:rPr>
              <w:t>Ci</w:t>
            </w:r>
            <w:r>
              <w:rPr>
                <w:rFonts w:ascii="Calibri" w:hAnsi="Calibri" w:cs="Calibri"/>
                <w:spacing w:val="-1"/>
                <w:sz w:val="18"/>
                <w:szCs w:val="18"/>
              </w:rPr>
              <w:t>t</w:t>
            </w:r>
            <w:r>
              <w:rPr>
                <w:rFonts w:ascii="Calibri" w:hAnsi="Calibri" w:cs="Calibri"/>
                <w:sz w:val="18"/>
                <w:szCs w:val="18"/>
              </w:rPr>
              <w:t>i</w:t>
            </w:r>
            <w:r>
              <w:rPr>
                <w:rFonts w:ascii="Calibri" w:hAnsi="Calibri" w:cs="Calibri"/>
                <w:spacing w:val="-1"/>
                <w:sz w:val="18"/>
                <w:szCs w:val="18"/>
              </w:rPr>
              <w:t>e</w:t>
            </w:r>
            <w:r>
              <w:rPr>
                <w:rFonts w:ascii="Calibri" w:hAnsi="Calibri" w:cs="Calibri"/>
                <w:sz w:val="18"/>
                <w:szCs w:val="18"/>
              </w:rPr>
              <w:t>s</w:t>
            </w:r>
          </w:p>
        </w:tc>
        <w:tc>
          <w:tcPr>
            <w:tcW w:w="778" w:type="dxa"/>
            <w:tcBorders>
              <w:top w:val="single" w:sz="4" w:space="0" w:color="000000"/>
              <w:left w:val="single" w:sz="4" w:space="0" w:color="000000"/>
              <w:bottom w:val="single" w:sz="4" w:space="0" w:color="000000"/>
              <w:right w:val="single" w:sz="4" w:space="0" w:color="000000"/>
            </w:tcBorders>
          </w:tcPr>
          <w:p w14:paraId="68572CA3" w14:textId="77777777" w:rsidR="00AB440C" w:rsidRDefault="00AB440C">
            <w:pPr>
              <w:autoSpaceDE w:val="0"/>
              <w:autoSpaceDN w:val="0"/>
              <w:adjustRightInd w:val="0"/>
              <w:spacing w:after="0" w:line="218" w:lineRule="exact"/>
              <w:ind w:left="162" w:right="-20"/>
              <w:rPr>
                <w:rFonts w:ascii="Times New Roman" w:hAnsi="Times New Roman" w:cs="Times New Roman"/>
                <w:sz w:val="24"/>
                <w:szCs w:val="24"/>
              </w:rPr>
            </w:pPr>
            <w:r>
              <w:rPr>
                <w:rFonts w:ascii="Calibri" w:hAnsi="Calibri" w:cs="Calibri"/>
                <w:sz w:val="18"/>
                <w:szCs w:val="18"/>
              </w:rPr>
              <w:t>$21.55</w:t>
            </w:r>
          </w:p>
        </w:tc>
        <w:tc>
          <w:tcPr>
            <w:tcW w:w="1150" w:type="dxa"/>
            <w:tcBorders>
              <w:top w:val="single" w:sz="4" w:space="0" w:color="000000"/>
              <w:left w:val="single" w:sz="4" w:space="0" w:color="000000"/>
              <w:bottom w:val="single" w:sz="4" w:space="0" w:color="000000"/>
              <w:right w:val="single" w:sz="4" w:space="0" w:color="000000"/>
            </w:tcBorders>
          </w:tcPr>
          <w:p w14:paraId="73585E7A" w14:textId="77777777" w:rsidR="00AB440C" w:rsidRDefault="00AB440C">
            <w:pPr>
              <w:autoSpaceDE w:val="0"/>
              <w:autoSpaceDN w:val="0"/>
              <w:adjustRightInd w:val="0"/>
              <w:spacing w:after="0" w:line="218" w:lineRule="exact"/>
              <w:ind w:left="306" w:right="-20"/>
              <w:rPr>
                <w:rFonts w:ascii="Times New Roman" w:hAnsi="Times New Roman" w:cs="Times New Roman"/>
                <w:sz w:val="24"/>
                <w:szCs w:val="24"/>
              </w:rPr>
            </w:pPr>
            <w:r>
              <w:rPr>
                <w:rFonts w:ascii="Calibri" w:hAnsi="Calibri" w:cs="Calibri"/>
                <w:sz w:val="18"/>
                <w:szCs w:val="18"/>
              </w:rPr>
              <w:t>1,751</w:t>
            </w:r>
            <w:r>
              <w:rPr>
                <w:rFonts w:ascii="Calibri" w:hAnsi="Calibri" w:cs="Calibri"/>
                <w:spacing w:val="1"/>
                <w:sz w:val="18"/>
                <w:szCs w:val="18"/>
              </w:rPr>
              <w:t>,</w:t>
            </w:r>
            <w:r>
              <w:rPr>
                <w:rFonts w:ascii="Calibri" w:hAnsi="Calibri" w:cs="Calibri"/>
                <w:sz w:val="18"/>
                <w:szCs w:val="18"/>
              </w:rPr>
              <w:t>580</w:t>
            </w:r>
          </w:p>
        </w:tc>
      </w:tr>
      <w:tr w:rsidR="00AB440C" w14:paraId="1B07F8BA" w14:textId="77777777">
        <w:trPr>
          <w:trHeight w:hRule="exact" w:val="230"/>
        </w:trPr>
        <w:tc>
          <w:tcPr>
            <w:tcW w:w="2415" w:type="dxa"/>
            <w:tcBorders>
              <w:top w:val="single" w:sz="4" w:space="0" w:color="000000"/>
              <w:left w:val="single" w:sz="4" w:space="0" w:color="000000"/>
              <w:bottom w:val="single" w:sz="4" w:space="0" w:color="000000"/>
              <w:right w:val="single" w:sz="4" w:space="0" w:color="000000"/>
            </w:tcBorders>
          </w:tcPr>
          <w:p w14:paraId="05BFECDA" w14:textId="77777777" w:rsidR="00AB440C" w:rsidRDefault="00AB440C">
            <w:pPr>
              <w:autoSpaceDE w:val="0"/>
              <w:autoSpaceDN w:val="0"/>
              <w:adjustRightInd w:val="0"/>
              <w:spacing w:after="0" w:line="218" w:lineRule="exact"/>
              <w:ind w:left="103" w:right="-20"/>
              <w:rPr>
                <w:rFonts w:ascii="Times New Roman" w:hAnsi="Times New Roman" w:cs="Times New Roman"/>
                <w:sz w:val="24"/>
                <w:szCs w:val="24"/>
              </w:rPr>
            </w:pPr>
            <w:r>
              <w:rPr>
                <w:rFonts w:ascii="Calibri" w:hAnsi="Calibri" w:cs="Calibri"/>
                <w:b/>
                <w:bCs/>
                <w:spacing w:val="-1"/>
                <w:sz w:val="18"/>
                <w:szCs w:val="18"/>
              </w:rPr>
              <w:t>S</w:t>
            </w:r>
            <w:r>
              <w:rPr>
                <w:rFonts w:ascii="Calibri" w:hAnsi="Calibri" w:cs="Calibri"/>
                <w:b/>
                <w:bCs/>
                <w:sz w:val="18"/>
                <w:szCs w:val="18"/>
              </w:rPr>
              <w:t>tate</w:t>
            </w:r>
            <w:r>
              <w:rPr>
                <w:rFonts w:ascii="Calibri" w:hAnsi="Calibri" w:cs="Calibri"/>
                <w:b/>
                <w:bCs/>
                <w:spacing w:val="-4"/>
                <w:sz w:val="18"/>
                <w:szCs w:val="18"/>
              </w:rPr>
              <w:t xml:space="preserve"> </w:t>
            </w:r>
            <w:r>
              <w:rPr>
                <w:rFonts w:ascii="Calibri" w:hAnsi="Calibri" w:cs="Calibri"/>
                <w:b/>
                <w:bCs/>
                <w:spacing w:val="-1"/>
                <w:sz w:val="18"/>
                <w:szCs w:val="18"/>
              </w:rPr>
              <w:t>o</w:t>
            </w:r>
            <w:r>
              <w:rPr>
                <w:rFonts w:ascii="Calibri" w:hAnsi="Calibri" w:cs="Calibri"/>
                <w:b/>
                <w:bCs/>
                <w:sz w:val="18"/>
                <w:szCs w:val="18"/>
              </w:rPr>
              <w:t>f</w:t>
            </w:r>
            <w:r>
              <w:rPr>
                <w:rFonts w:ascii="Calibri" w:hAnsi="Calibri" w:cs="Calibri"/>
                <w:b/>
                <w:bCs/>
                <w:spacing w:val="-1"/>
                <w:sz w:val="18"/>
                <w:szCs w:val="18"/>
              </w:rPr>
              <w:t xml:space="preserve"> </w:t>
            </w:r>
            <w:r>
              <w:rPr>
                <w:rFonts w:ascii="Calibri" w:hAnsi="Calibri" w:cs="Calibri"/>
                <w:b/>
                <w:bCs/>
                <w:spacing w:val="1"/>
                <w:sz w:val="18"/>
                <w:szCs w:val="18"/>
              </w:rPr>
              <w:t>M</w:t>
            </w:r>
            <w:r>
              <w:rPr>
                <w:rFonts w:ascii="Calibri" w:hAnsi="Calibri" w:cs="Calibri"/>
                <w:b/>
                <w:bCs/>
                <w:spacing w:val="-1"/>
                <w:sz w:val="18"/>
                <w:szCs w:val="18"/>
              </w:rPr>
              <w:t>inn</w:t>
            </w:r>
            <w:r>
              <w:rPr>
                <w:rFonts w:ascii="Calibri" w:hAnsi="Calibri" w:cs="Calibri"/>
                <w:b/>
                <w:bCs/>
                <w:sz w:val="18"/>
                <w:szCs w:val="18"/>
              </w:rPr>
              <w:t>es</w:t>
            </w:r>
            <w:r>
              <w:rPr>
                <w:rFonts w:ascii="Calibri" w:hAnsi="Calibri" w:cs="Calibri"/>
                <w:b/>
                <w:bCs/>
                <w:spacing w:val="-1"/>
                <w:sz w:val="18"/>
                <w:szCs w:val="18"/>
              </w:rPr>
              <w:t>o</w:t>
            </w:r>
            <w:r>
              <w:rPr>
                <w:rFonts w:ascii="Calibri" w:hAnsi="Calibri" w:cs="Calibri"/>
                <w:b/>
                <w:bCs/>
                <w:sz w:val="18"/>
                <w:szCs w:val="18"/>
              </w:rPr>
              <w:t>ta</w:t>
            </w:r>
          </w:p>
        </w:tc>
        <w:tc>
          <w:tcPr>
            <w:tcW w:w="778" w:type="dxa"/>
            <w:tcBorders>
              <w:top w:val="single" w:sz="4" w:space="0" w:color="000000"/>
              <w:left w:val="single" w:sz="4" w:space="0" w:color="000000"/>
              <w:bottom w:val="single" w:sz="4" w:space="0" w:color="000000"/>
              <w:right w:val="single" w:sz="4" w:space="0" w:color="000000"/>
            </w:tcBorders>
          </w:tcPr>
          <w:p w14:paraId="2EEE2516" w14:textId="77777777" w:rsidR="00AB440C" w:rsidRDefault="00AB440C">
            <w:pPr>
              <w:autoSpaceDE w:val="0"/>
              <w:autoSpaceDN w:val="0"/>
              <w:adjustRightInd w:val="0"/>
              <w:spacing w:after="0" w:line="218" w:lineRule="exact"/>
              <w:ind w:left="160" w:right="-20"/>
              <w:rPr>
                <w:rFonts w:ascii="Times New Roman" w:hAnsi="Times New Roman" w:cs="Times New Roman"/>
                <w:sz w:val="24"/>
                <w:szCs w:val="24"/>
              </w:rPr>
            </w:pPr>
            <w:r>
              <w:rPr>
                <w:rFonts w:ascii="Calibri" w:hAnsi="Calibri" w:cs="Calibri"/>
                <w:b/>
                <w:bCs/>
                <w:sz w:val="18"/>
                <w:szCs w:val="18"/>
              </w:rPr>
              <w:t>$19.62</w:t>
            </w:r>
          </w:p>
        </w:tc>
        <w:tc>
          <w:tcPr>
            <w:tcW w:w="1150" w:type="dxa"/>
            <w:tcBorders>
              <w:top w:val="single" w:sz="4" w:space="0" w:color="000000"/>
              <w:left w:val="single" w:sz="4" w:space="0" w:color="000000"/>
              <w:bottom w:val="single" w:sz="4" w:space="0" w:color="000000"/>
              <w:right w:val="single" w:sz="4" w:space="0" w:color="000000"/>
            </w:tcBorders>
          </w:tcPr>
          <w:p w14:paraId="0111982F" w14:textId="77777777" w:rsidR="00AB440C" w:rsidRDefault="00AB440C">
            <w:pPr>
              <w:autoSpaceDE w:val="0"/>
              <w:autoSpaceDN w:val="0"/>
              <w:adjustRightInd w:val="0"/>
              <w:spacing w:after="0" w:line="218" w:lineRule="exact"/>
              <w:ind w:left="304" w:right="-20"/>
              <w:rPr>
                <w:rFonts w:ascii="Times New Roman" w:hAnsi="Times New Roman" w:cs="Times New Roman"/>
                <w:sz w:val="24"/>
                <w:szCs w:val="24"/>
              </w:rPr>
            </w:pPr>
            <w:r>
              <w:rPr>
                <w:rFonts w:ascii="Calibri" w:hAnsi="Calibri" w:cs="Calibri"/>
                <w:b/>
                <w:bCs/>
                <w:sz w:val="18"/>
                <w:szCs w:val="18"/>
              </w:rPr>
              <w:t>2</w:t>
            </w:r>
            <w:r>
              <w:rPr>
                <w:rFonts w:ascii="Calibri" w:hAnsi="Calibri" w:cs="Calibri"/>
                <w:b/>
                <w:bCs/>
                <w:spacing w:val="-1"/>
                <w:sz w:val="18"/>
                <w:szCs w:val="18"/>
              </w:rPr>
              <w:t>,</w:t>
            </w:r>
            <w:r>
              <w:rPr>
                <w:rFonts w:ascii="Calibri" w:hAnsi="Calibri" w:cs="Calibri"/>
                <w:b/>
                <w:bCs/>
                <w:sz w:val="18"/>
                <w:szCs w:val="18"/>
              </w:rPr>
              <w:t>810</w:t>
            </w:r>
            <w:r>
              <w:rPr>
                <w:rFonts w:ascii="Calibri" w:hAnsi="Calibri" w:cs="Calibri"/>
                <w:b/>
                <w:bCs/>
                <w:spacing w:val="-1"/>
                <w:sz w:val="18"/>
                <w:szCs w:val="18"/>
              </w:rPr>
              <w:t>,</w:t>
            </w:r>
            <w:r>
              <w:rPr>
                <w:rFonts w:ascii="Calibri" w:hAnsi="Calibri" w:cs="Calibri"/>
                <w:b/>
                <w:bCs/>
                <w:sz w:val="18"/>
                <w:szCs w:val="18"/>
              </w:rPr>
              <w:t>400</w:t>
            </w:r>
          </w:p>
        </w:tc>
      </w:tr>
      <w:tr w:rsidR="00AB440C" w14:paraId="224844EA" w14:textId="77777777">
        <w:trPr>
          <w:trHeight w:hRule="exact" w:val="228"/>
        </w:trPr>
        <w:tc>
          <w:tcPr>
            <w:tcW w:w="4343" w:type="dxa"/>
            <w:gridSpan w:val="3"/>
            <w:tcBorders>
              <w:top w:val="single" w:sz="4" w:space="0" w:color="000000"/>
              <w:left w:val="single" w:sz="4" w:space="0" w:color="000000"/>
              <w:bottom w:val="single" w:sz="5" w:space="0" w:color="000000"/>
              <w:right w:val="single" w:sz="4" w:space="0" w:color="000000"/>
            </w:tcBorders>
          </w:tcPr>
          <w:p w14:paraId="1BDDAD26" w14:textId="77777777" w:rsidR="00AB440C" w:rsidRDefault="00AB440C">
            <w:pPr>
              <w:autoSpaceDE w:val="0"/>
              <w:autoSpaceDN w:val="0"/>
              <w:adjustRightInd w:val="0"/>
              <w:spacing w:after="0" w:line="216" w:lineRule="exact"/>
              <w:ind w:left="595" w:right="-20"/>
              <w:rPr>
                <w:rFonts w:ascii="Times New Roman" w:hAnsi="Times New Roman" w:cs="Times New Roman"/>
                <w:sz w:val="24"/>
                <w:szCs w:val="24"/>
              </w:rPr>
            </w:pPr>
            <w:r>
              <w:rPr>
                <w:rFonts w:ascii="Calibri" w:hAnsi="Calibri" w:cs="Calibri"/>
                <w:i/>
                <w:iCs/>
                <w:sz w:val="18"/>
                <w:szCs w:val="18"/>
              </w:rPr>
              <w:t>S</w:t>
            </w:r>
            <w:r>
              <w:rPr>
                <w:rFonts w:ascii="Calibri" w:hAnsi="Calibri" w:cs="Calibri"/>
                <w:i/>
                <w:iCs/>
                <w:spacing w:val="-1"/>
                <w:sz w:val="18"/>
                <w:szCs w:val="18"/>
              </w:rPr>
              <w:t>o</w:t>
            </w:r>
            <w:r>
              <w:rPr>
                <w:rFonts w:ascii="Calibri" w:hAnsi="Calibri" w:cs="Calibri"/>
                <w:i/>
                <w:iCs/>
                <w:spacing w:val="1"/>
                <w:sz w:val="18"/>
                <w:szCs w:val="18"/>
              </w:rPr>
              <w:t>ur</w:t>
            </w:r>
            <w:r>
              <w:rPr>
                <w:rFonts w:ascii="Calibri" w:hAnsi="Calibri" w:cs="Calibri"/>
                <w:i/>
                <w:iCs/>
                <w:sz w:val="18"/>
                <w:szCs w:val="18"/>
              </w:rPr>
              <w:t>ce:</w:t>
            </w:r>
            <w:r>
              <w:rPr>
                <w:rFonts w:ascii="Calibri" w:hAnsi="Calibri" w:cs="Calibri"/>
                <w:i/>
                <w:iCs/>
                <w:spacing w:val="-3"/>
                <w:sz w:val="18"/>
                <w:szCs w:val="18"/>
              </w:rPr>
              <w:t xml:space="preserve"> </w:t>
            </w:r>
            <w:hyperlink r:id="rId15" w:history="1">
              <w:r>
                <w:rPr>
                  <w:rFonts w:ascii="Calibri" w:hAnsi="Calibri" w:cs="Calibri"/>
                  <w:i/>
                  <w:iCs/>
                  <w:color w:val="0462C1"/>
                  <w:sz w:val="18"/>
                  <w:szCs w:val="18"/>
                  <w:u w:val="single"/>
                </w:rPr>
                <w:t>D</w:t>
              </w:r>
              <w:r>
                <w:rPr>
                  <w:rFonts w:ascii="Calibri" w:hAnsi="Calibri" w:cs="Calibri"/>
                  <w:i/>
                  <w:iCs/>
                  <w:color w:val="0462C1"/>
                  <w:spacing w:val="1"/>
                  <w:sz w:val="18"/>
                  <w:szCs w:val="18"/>
                  <w:u w:val="single"/>
                </w:rPr>
                <w:t>EE</w:t>
              </w:r>
              <w:r>
                <w:rPr>
                  <w:rFonts w:ascii="Calibri" w:hAnsi="Calibri" w:cs="Calibri"/>
                  <w:i/>
                  <w:iCs/>
                  <w:color w:val="0462C1"/>
                  <w:sz w:val="18"/>
                  <w:szCs w:val="18"/>
                  <w:u w:val="single"/>
                </w:rPr>
                <w:t>D O</w:t>
              </w:r>
              <w:r>
                <w:rPr>
                  <w:rFonts w:ascii="Calibri" w:hAnsi="Calibri" w:cs="Calibri"/>
                  <w:i/>
                  <w:iCs/>
                  <w:color w:val="0462C1"/>
                  <w:spacing w:val="-1"/>
                  <w:sz w:val="18"/>
                  <w:szCs w:val="18"/>
                  <w:u w:val="single"/>
                </w:rPr>
                <w:t>c</w:t>
              </w:r>
              <w:r>
                <w:rPr>
                  <w:rFonts w:ascii="Calibri" w:hAnsi="Calibri" w:cs="Calibri"/>
                  <w:i/>
                  <w:iCs/>
                  <w:color w:val="0462C1"/>
                  <w:sz w:val="18"/>
                  <w:szCs w:val="18"/>
                  <w:u w:val="single"/>
                </w:rPr>
                <w:t>cu</w:t>
              </w:r>
              <w:r>
                <w:rPr>
                  <w:rFonts w:ascii="Calibri" w:hAnsi="Calibri" w:cs="Calibri"/>
                  <w:i/>
                  <w:iCs/>
                  <w:color w:val="0462C1"/>
                  <w:spacing w:val="-1"/>
                  <w:sz w:val="18"/>
                  <w:szCs w:val="18"/>
                  <w:u w:val="single"/>
                </w:rPr>
                <w:t>p</w:t>
              </w:r>
              <w:r>
                <w:rPr>
                  <w:rFonts w:ascii="Calibri" w:hAnsi="Calibri" w:cs="Calibri"/>
                  <w:i/>
                  <w:iCs/>
                  <w:color w:val="0462C1"/>
                  <w:spacing w:val="1"/>
                  <w:sz w:val="18"/>
                  <w:szCs w:val="18"/>
                  <w:u w:val="single"/>
                </w:rPr>
                <w:t>a</w:t>
              </w:r>
              <w:r>
                <w:rPr>
                  <w:rFonts w:ascii="Calibri" w:hAnsi="Calibri" w:cs="Calibri"/>
                  <w:i/>
                  <w:iCs/>
                  <w:color w:val="0462C1"/>
                  <w:sz w:val="18"/>
                  <w:szCs w:val="18"/>
                  <w:u w:val="single"/>
                </w:rPr>
                <w:t>t</w:t>
              </w:r>
              <w:r>
                <w:rPr>
                  <w:rFonts w:ascii="Calibri" w:hAnsi="Calibri" w:cs="Calibri"/>
                  <w:i/>
                  <w:iCs/>
                  <w:color w:val="0462C1"/>
                  <w:spacing w:val="-1"/>
                  <w:sz w:val="18"/>
                  <w:szCs w:val="18"/>
                  <w:u w:val="single"/>
                </w:rPr>
                <w:t>io</w:t>
              </w:r>
              <w:r>
                <w:rPr>
                  <w:rFonts w:ascii="Calibri" w:hAnsi="Calibri" w:cs="Calibri"/>
                  <w:i/>
                  <w:iCs/>
                  <w:color w:val="0462C1"/>
                  <w:spacing w:val="1"/>
                  <w:sz w:val="18"/>
                  <w:szCs w:val="18"/>
                  <w:u w:val="single"/>
                </w:rPr>
                <w:t>na</w:t>
              </w:r>
              <w:r>
                <w:rPr>
                  <w:rFonts w:ascii="Calibri" w:hAnsi="Calibri" w:cs="Calibri"/>
                  <w:i/>
                  <w:iCs/>
                  <w:color w:val="0462C1"/>
                  <w:sz w:val="18"/>
                  <w:szCs w:val="18"/>
                  <w:u w:val="single"/>
                </w:rPr>
                <w:t xml:space="preserve">l </w:t>
              </w:r>
              <w:r>
                <w:rPr>
                  <w:rFonts w:ascii="Calibri" w:hAnsi="Calibri" w:cs="Calibri"/>
                  <w:i/>
                  <w:iCs/>
                  <w:color w:val="0462C1"/>
                  <w:spacing w:val="1"/>
                  <w:sz w:val="18"/>
                  <w:szCs w:val="18"/>
                  <w:u w:val="single"/>
                </w:rPr>
                <w:t>E</w:t>
              </w:r>
              <w:r>
                <w:rPr>
                  <w:rFonts w:ascii="Calibri" w:hAnsi="Calibri" w:cs="Calibri"/>
                  <w:i/>
                  <w:iCs/>
                  <w:color w:val="0462C1"/>
                  <w:spacing w:val="-1"/>
                  <w:sz w:val="18"/>
                  <w:szCs w:val="18"/>
                  <w:u w:val="single"/>
                </w:rPr>
                <w:t>m</w:t>
              </w:r>
              <w:r>
                <w:rPr>
                  <w:rFonts w:ascii="Calibri" w:hAnsi="Calibri" w:cs="Calibri"/>
                  <w:i/>
                  <w:iCs/>
                  <w:color w:val="0462C1"/>
                  <w:spacing w:val="1"/>
                  <w:sz w:val="18"/>
                  <w:szCs w:val="18"/>
                  <w:u w:val="single"/>
                </w:rPr>
                <w:t>p</w:t>
              </w:r>
              <w:r>
                <w:rPr>
                  <w:rFonts w:ascii="Calibri" w:hAnsi="Calibri" w:cs="Calibri"/>
                  <w:i/>
                  <w:iCs/>
                  <w:color w:val="0462C1"/>
                  <w:spacing w:val="-3"/>
                  <w:sz w:val="18"/>
                  <w:szCs w:val="18"/>
                  <w:u w:val="single"/>
                </w:rPr>
                <w:t>l</w:t>
              </w:r>
              <w:r>
                <w:rPr>
                  <w:rFonts w:ascii="Calibri" w:hAnsi="Calibri" w:cs="Calibri"/>
                  <w:i/>
                  <w:iCs/>
                  <w:color w:val="0462C1"/>
                  <w:spacing w:val="-1"/>
                  <w:sz w:val="18"/>
                  <w:szCs w:val="18"/>
                  <w:u w:val="single"/>
                </w:rPr>
                <w:t>o</w:t>
              </w:r>
              <w:r>
                <w:rPr>
                  <w:rFonts w:ascii="Calibri" w:hAnsi="Calibri" w:cs="Calibri"/>
                  <w:i/>
                  <w:iCs/>
                  <w:color w:val="0462C1"/>
                  <w:spacing w:val="1"/>
                  <w:sz w:val="18"/>
                  <w:szCs w:val="18"/>
                  <w:u w:val="single"/>
                </w:rPr>
                <w:t>y</w:t>
              </w:r>
              <w:r>
                <w:rPr>
                  <w:rFonts w:ascii="Calibri" w:hAnsi="Calibri" w:cs="Calibri"/>
                  <w:i/>
                  <w:iCs/>
                  <w:color w:val="0462C1"/>
                  <w:spacing w:val="-1"/>
                  <w:sz w:val="18"/>
                  <w:szCs w:val="18"/>
                  <w:u w:val="single"/>
                </w:rPr>
                <w:t>m</w:t>
              </w:r>
              <w:r>
                <w:rPr>
                  <w:rFonts w:ascii="Calibri" w:hAnsi="Calibri" w:cs="Calibri"/>
                  <w:i/>
                  <w:iCs/>
                  <w:color w:val="0462C1"/>
                  <w:sz w:val="18"/>
                  <w:szCs w:val="18"/>
                  <w:u w:val="single"/>
                </w:rPr>
                <w:t>e</w:t>
              </w:r>
              <w:r>
                <w:rPr>
                  <w:rFonts w:ascii="Calibri" w:hAnsi="Calibri" w:cs="Calibri"/>
                  <w:i/>
                  <w:iCs/>
                  <w:color w:val="0462C1"/>
                  <w:spacing w:val="1"/>
                  <w:sz w:val="18"/>
                  <w:szCs w:val="18"/>
                  <w:u w:val="single"/>
                </w:rPr>
                <w:t>n</w:t>
              </w:r>
              <w:r>
                <w:rPr>
                  <w:rFonts w:ascii="Calibri" w:hAnsi="Calibri" w:cs="Calibri"/>
                  <w:i/>
                  <w:iCs/>
                  <w:color w:val="0462C1"/>
                  <w:sz w:val="18"/>
                  <w:szCs w:val="18"/>
                  <w:u w:val="single"/>
                </w:rPr>
                <w:t>t</w:t>
              </w:r>
              <w:r>
                <w:rPr>
                  <w:rFonts w:ascii="Calibri" w:hAnsi="Calibri" w:cs="Calibri"/>
                  <w:i/>
                  <w:iCs/>
                  <w:color w:val="0462C1"/>
                  <w:spacing w:val="-2"/>
                  <w:sz w:val="18"/>
                  <w:szCs w:val="18"/>
                  <w:u w:val="single"/>
                </w:rPr>
                <w:t xml:space="preserve"> </w:t>
              </w:r>
              <w:r>
                <w:rPr>
                  <w:rFonts w:ascii="Calibri" w:hAnsi="Calibri" w:cs="Calibri"/>
                  <w:i/>
                  <w:iCs/>
                  <w:color w:val="0462C1"/>
                  <w:sz w:val="18"/>
                  <w:szCs w:val="18"/>
                  <w:u w:val="single"/>
                </w:rPr>
                <w:t>St</w:t>
              </w:r>
              <w:r>
                <w:rPr>
                  <w:rFonts w:ascii="Calibri" w:hAnsi="Calibri" w:cs="Calibri"/>
                  <w:i/>
                  <w:iCs/>
                  <w:color w:val="0462C1"/>
                  <w:spacing w:val="1"/>
                  <w:sz w:val="18"/>
                  <w:szCs w:val="18"/>
                  <w:u w:val="single"/>
                </w:rPr>
                <w:t>a</w:t>
              </w:r>
              <w:r>
                <w:rPr>
                  <w:rFonts w:ascii="Calibri" w:hAnsi="Calibri" w:cs="Calibri"/>
                  <w:i/>
                  <w:iCs/>
                  <w:color w:val="0462C1"/>
                  <w:sz w:val="18"/>
                  <w:szCs w:val="18"/>
                  <w:u w:val="single"/>
                </w:rPr>
                <w:t>t</w:t>
              </w:r>
              <w:r>
                <w:rPr>
                  <w:rFonts w:ascii="Calibri" w:hAnsi="Calibri" w:cs="Calibri"/>
                  <w:i/>
                  <w:iCs/>
                  <w:color w:val="0462C1"/>
                  <w:spacing w:val="-1"/>
                  <w:sz w:val="18"/>
                  <w:szCs w:val="18"/>
                  <w:u w:val="single"/>
                </w:rPr>
                <w:t>i</w:t>
              </w:r>
              <w:r>
                <w:rPr>
                  <w:rFonts w:ascii="Calibri" w:hAnsi="Calibri" w:cs="Calibri"/>
                  <w:i/>
                  <w:iCs/>
                  <w:color w:val="0462C1"/>
                  <w:sz w:val="18"/>
                  <w:szCs w:val="18"/>
                  <w:u w:val="single"/>
                </w:rPr>
                <w:t>s</w:t>
              </w:r>
              <w:r>
                <w:rPr>
                  <w:rFonts w:ascii="Calibri" w:hAnsi="Calibri" w:cs="Calibri"/>
                  <w:i/>
                  <w:iCs/>
                  <w:color w:val="0462C1"/>
                  <w:spacing w:val="-1"/>
                  <w:sz w:val="18"/>
                  <w:szCs w:val="18"/>
                  <w:u w:val="single"/>
                </w:rPr>
                <w:t>ti</w:t>
              </w:r>
              <w:r>
                <w:rPr>
                  <w:rFonts w:ascii="Calibri" w:hAnsi="Calibri" w:cs="Calibri"/>
                  <w:i/>
                  <w:iCs/>
                  <w:color w:val="0462C1"/>
                  <w:sz w:val="18"/>
                  <w:szCs w:val="18"/>
                  <w:u w:val="single"/>
                </w:rPr>
                <w:t>cs</w:t>
              </w:r>
            </w:hyperlink>
          </w:p>
        </w:tc>
      </w:tr>
    </w:tbl>
    <w:p w14:paraId="6F22EDFD" w14:textId="77777777" w:rsidR="00836E64" w:rsidRDefault="00836E64" w:rsidP="00AB440C"/>
    <w:p w14:paraId="7EB0ACD0" w14:textId="2C7E9B9A" w:rsidR="00AB440C" w:rsidRDefault="00AB440C" w:rsidP="00AB440C">
      <w:r>
        <w:t>Over 15 percent of the jobs in Region 6W were education, training, and library occupations, which was more concentrated than in the state as a whole. Region 6W also had a higher share of workers in production, transportation and material moving; installation, maintenance, and repair; construction and extraction; protective services, and farming, fishing and forestry occupations, which had the highest location quotient of an</w:t>
      </w:r>
      <w:r w:rsidR="00C7470A">
        <w:t>y occupation group (see Table 5</w:t>
      </w:r>
      <w:r>
        <w:t>).</w:t>
      </w:r>
    </w:p>
    <w:p w14:paraId="0D649968" w14:textId="77777777" w:rsidR="00AB440C" w:rsidRDefault="00AB440C" w:rsidP="00AB440C">
      <w:pPr>
        <w:autoSpaceDE w:val="0"/>
        <w:autoSpaceDN w:val="0"/>
        <w:adjustRightInd w:val="0"/>
        <w:spacing w:before="1" w:after="0" w:line="80" w:lineRule="exact"/>
        <w:rPr>
          <w:rFonts w:ascii="Times New Roman" w:hAnsi="Times New Roman" w:cs="Times New Roman"/>
          <w:sz w:val="8"/>
          <w:szCs w:val="8"/>
        </w:rPr>
      </w:pPr>
    </w:p>
    <w:tbl>
      <w:tblPr>
        <w:tblW w:w="0" w:type="auto"/>
        <w:jc w:val="center"/>
        <w:tblLayout w:type="fixed"/>
        <w:tblCellMar>
          <w:left w:w="0" w:type="dxa"/>
          <w:right w:w="0" w:type="dxa"/>
        </w:tblCellMar>
        <w:tblLook w:val="0000" w:firstRow="0" w:lastRow="0" w:firstColumn="0" w:lastColumn="0" w:noHBand="0" w:noVBand="0"/>
      </w:tblPr>
      <w:tblGrid>
        <w:gridCol w:w="3066"/>
        <w:gridCol w:w="811"/>
        <w:gridCol w:w="1080"/>
        <w:gridCol w:w="989"/>
        <w:gridCol w:w="802"/>
        <w:gridCol w:w="727"/>
        <w:gridCol w:w="1172"/>
        <w:gridCol w:w="280"/>
        <w:gridCol w:w="744"/>
      </w:tblGrid>
      <w:tr w:rsidR="00AB440C" w14:paraId="4C9724B7" w14:textId="77777777" w:rsidTr="00AB440C">
        <w:trPr>
          <w:trHeight w:hRule="exact" w:val="252"/>
          <w:jc w:val="center"/>
        </w:trPr>
        <w:tc>
          <w:tcPr>
            <w:tcW w:w="5946" w:type="dxa"/>
            <w:gridSpan w:val="4"/>
            <w:tcBorders>
              <w:top w:val="single" w:sz="5" w:space="0" w:color="000000"/>
              <w:left w:val="single" w:sz="4" w:space="0" w:color="000000"/>
              <w:bottom w:val="single" w:sz="4" w:space="0" w:color="000000"/>
              <w:right w:val="nil"/>
            </w:tcBorders>
            <w:shd w:val="clear" w:color="auto" w:fill="94B3D6"/>
          </w:tcPr>
          <w:p w14:paraId="675DD75D" w14:textId="5155E707" w:rsidR="00AB440C" w:rsidRDefault="00AB440C">
            <w:pPr>
              <w:autoSpaceDE w:val="0"/>
              <w:autoSpaceDN w:val="0"/>
              <w:adjustRightInd w:val="0"/>
              <w:spacing w:after="0" w:line="240" w:lineRule="exact"/>
              <w:ind w:left="103" w:right="-91"/>
              <w:rPr>
                <w:rFonts w:ascii="Times New Roman" w:hAnsi="Times New Roman" w:cs="Times New Roman"/>
                <w:sz w:val="24"/>
                <w:szCs w:val="24"/>
              </w:rPr>
            </w:pPr>
            <w:r>
              <w:rPr>
                <w:rFonts w:ascii="Calibri" w:hAnsi="Calibri" w:cs="Calibri"/>
                <w:b/>
                <w:bCs/>
                <w:position w:val="1"/>
                <w:sz w:val="20"/>
                <w:szCs w:val="20"/>
              </w:rPr>
              <w:t>Ta</w:t>
            </w:r>
            <w:r>
              <w:rPr>
                <w:rFonts w:ascii="Calibri" w:hAnsi="Calibri" w:cs="Calibri"/>
                <w:b/>
                <w:bCs/>
                <w:spacing w:val="1"/>
                <w:position w:val="1"/>
                <w:sz w:val="20"/>
                <w:szCs w:val="20"/>
              </w:rPr>
              <w:t>b</w:t>
            </w:r>
            <w:r>
              <w:rPr>
                <w:rFonts w:ascii="Calibri" w:hAnsi="Calibri" w:cs="Calibri"/>
                <w:b/>
                <w:bCs/>
                <w:spacing w:val="-1"/>
                <w:position w:val="1"/>
                <w:sz w:val="20"/>
                <w:szCs w:val="20"/>
              </w:rPr>
              <w:t>l</w:t>
            </w:r>
            <w:r>
              <w:rPr>
                <w:rFonts w:ascii="Calibri" w:hAnsi="Calibri" w:cs="Calibri"/>
                <w:b/>
                <w:bCs/>
                <w:position w:val="1"/>
                <w:sz w:val="20"/>
                <w:szCs w:val="20"/>
              </w:rPr>
              <w:t>e</w:t>
            </w:r>
            <w:r>
              <w:rPr>
                <w:rFonts w:ascii="Calibri" w:hAnsi="Calibri" w:cs="Calibri"/>
                <w:b/>
                <w:bCs/>
                <w:spacing w:val="-5"/>
                <w:position w:val="1"/>
                <w:sz w:val="20"/>
                <w:szCs w:val="20"/>
              </w:rPr>
              <w:t xml:space="preserve"> </w:t>
            </w:r>
            <w:r w:rsidR="00C7470A">
              <w:rPr>
                <w:rFonts w:ascii="Calibri" w:hAnsi="Calibri" w:cs="Calibri"/>
                <w:b/>
                <w:bCs/>
                <w:position w:val="1"/>
                <w:sz w:val="20"/>
                <w:szCs w:val="20"/>
              </w:rPr>
              <w:t>5</w:t>
            </w:r>
            <w:r>
              <w:rPr>
                <w:rFonts w:ascii="Calibri" w:hAnsi="Calibri" w:cs="Calibri"/>
                <w:b/>
                <w:bCs/>
                <w:position w:val="1"/>
                <w:sz w:val="20"/>
                <w:szCs w:val="20"/>
              </w:rPr>
              <w:t>.</w:t>
            </w:r>
            <w:r>
              <w:rPr>
                <w:rFonts w:ascii="Calibri" w:hAnsi="Calibri" w:cs="Calibri"/>
                <w:b/>
                <w:bCs/>
                <w:spacing w:val="-3"/>
                <w:position w:val="1"/>
                <w:sz w:val="20"/>
                <w:szCs w:val="20"/>
              </w:rPr>
              <w:t xml:space="preserve"> </w:t>
            </w:r>
            <w:r>
              <w:rPr>
                <w:rFonts w:ascii="Calibri" w:hAnsi="Calibri" w:cs="Calibri"/>
                <w:b/>
                <w:bCs/>
                <w:position w:val="1"/>
                <w:sz w:val="20"/>
                <w:szCs w:val="20"/>
              </w:rPr>
              <w:t>Re</w:t>
            </w:r>
            <w:r>
              <w:rPr>
                <w:rFonts w:ascii="Calibri" w:hAnsi="Calibri" w:cs="Calibri"/>
                <w:b/>
                <w:bCs/>
                <w:spacing w:val="1"/>
                <w:position w:val="1"/>
                <w:sz w:val="20"/>
                <w:szCs w:val="20"/>
              </w:rPr>
              <w:t>g</w:t>
            </w:r>
            <w:r>
              <w:rPr>
                <w:rFonts w:ascii="Calibri" w:hAnsi="Calibri" w:cs="Calibri"/>
                <w:b/>
                <w:bCs/>
                <w:spacing w:val="-1"/>
                <w:position w:val="1"/>
                <w:sz w:val="20"/>
                <w:szCs w:val="20"/>
              </w:rPr>
              <w:t>i</w:t>
            </w:r>
            <w:r>
              <w:rPr>
                <w:rFonts w:ascii="Calibri" w:hAnsi="Calibri" w:cs="Calibri"/>
                <w:b/>
                <w:bCs/>
                <w:spacing w:val="1"/>
                <w:position w:val="1"/>
                <w:sz w:val="20"/>
                <w:szCs w:val="20"/>
              </w:rPr>
              <w:t>o</w:t>
            </w:r>
            <w:r>
              <w:rPr>
                <w:rFonts w:ascii="Calibri" w:hAnsi="Calibri" w:cs="Calibri"/>
                <w:b/>
                <w:bCs/>
                <w:position w:val="1"/>
                <w:sz w:val="20"/>
                <w:szCs w:val="20"/>
              </w:rPr>
              <w:t>n</w:t>
            </w:r>
            <w:r>
              <w:rPr>
                <w:rFonts w:ascii="Calibri" w:hAnsi="Calibri" w:cs="Calibri"/>
                <w:b/>
                <w:bCs/>
                <w:spacing w:val="-5"/>
                <w:position w:val="1"/>
                <w:sz w:val="20"/>
                <w:szCs w:val="20"/>
              </w:rPr>
              <w:t xml:space="preserve"> </w:t>
            </w:r>
            <w:r>
              <w:rPr>
                <w:rFonts w:ascii="Calibri" w:hAnsi="Calibri" w:cs="Calibri"/>
                <w:b/>
                <w:bCs/>
                <w:position w:val="1"/>
                <w:sz w:val="20"/>
                <w:szCs w:val="20"/>
              </w:rPr>
              <w:t>6W</w:t>
            </w:r>
            <w:r>
              <w:rPr>
                <w:rFonts w:ascii="Calibri" w:hAnsi="Calibri" w:cs="Calibri"/>
                <w:b/>
                <w:bCs/>
                <w:spacing w:val="-2"/>
                <w:position w:val="1"/>
                <w:sz w:val="20"/>
                <w:szCs w:val="20"/>
              </w:rPr>
              <w:t xml:space="preserve"> </w:t>
            </w:r>
            <w:r>
              <w:rPr>
                <w:rFonts w:ascii="Calibri" w:hAnsi="Calibri" w:cs="Calibri"/>
                <w:b/>
                <w:bCs/>
                <w:position w:val="1"/>
                <w:sz w:val="20"/>
                <w:szCs w:val="20"/>
              </w:rPr>
              <w:t>Oc</w:t>
            </w:r>
            <w:r>
              <w:rPr>
                <w:rFonts w:ascii="Calibri" w:hAnsi="Calibri" w:cs="Calibri"/>
                <w:b/>
                <w:bCs/>
                <w:spacing w:val="1"/>
                <w:position w:val="1"/>
                <w:sz w:val="20"/>
                <w:szCs w:val="20"/>
              </w:rPr>
              <w:t>cup</w:t>
            </w:r>
            <w:r>
              <w:rPr>
                <w:rFonts w:ascii="Calibri" w:hAnsi="Calibri" w:cs="Calibri"/>
                <w:b/>
                <w:bCs/>
                <w:position w:val="1"/>
                <w:sz w:val="20"/>
                <w:szCs w:val="20"/>
              </w:rPr>
              <w:t>atio</w:t>
            </w:r>
            <w:r>
              <w:rPr>
                <w:rFonts w:ascii="Calibri" w:hAnsi="Calibri" w:cs="Calibri"/>
                <w:b/>
                <w:bCs/>
                <w:spacing w:val="2"/>
                <w:position w:val="1"/>
                <w:sz w:val="20"/>
                <w:szCs w:val="20"/>
              </w:rPr>
              <w:t>n</w:t>
            </w:r>
            <w:r>
              <w:rPr>
                <w:rFonts w:ascii="Calibri" w:hAnsi="Calibri" w:cs="Calibri"/>
                <w:b/>
                <w:bCs/>
                <w:position w:val="1"/>
                <w:sz w:val="20"/>
                <w:szCs w:val="20"/>
              </w:rPr>
              <w:t>al</w:t>
            </w:r>
            <w:r>
              <w:rPr>
                <w:rFonts w:ascii="Calibri" w:hAnsi="Calibri" w:cs="Calibri"/>
                <w:b/>
                <w:bCs/>
                <w:spacing w:val="-12"/>
                <w:position w:val="1"/>
                <w:sz w:val="20"/>
                <w:szCs w:val="20"/>
              </w:rPr>
              <w:t xml:space="preserve"> </w:t>
            </w:r>
            <w:r>
              <w:rPr>
                <w:rFonts w:ascii="Calibri" w:hAnsi="Calibri" w:cs="Calibri"/>
                <w:b/>
                <w:bCs/>
                <w:spacing w:val="-1"/>
                <w:position w:val="1"/>
                <w:sz w:val="20"/>
                <w:szCs w:val="20"/>
              </w:rPr>
              <w:t>E</w:t>
            </w:r>
            <w:r>
              <w:rPr>
                <w:rFonts w:ascii="Calibri" w:hAnsi="Calibri" w:cs="Calibri"/>
                <w:b/>
                <w:bCs/>
                <w:spacing w:val="1"/>
                <w:position w:val="1"/>
                <w:sz w:val="20"/>
                <w:szCs w:val="20"/>
              </w:rPr>
              <w:t>mp</w:t>
            </w:r>
            <w:r>
              <w:rPr>
                <w:rFonts w:ascii="Calibri" w:hAnsi="Calibri" w:cs="Calibri"/>
                <w:b/>
                <w:bCs/>
                <w:spacing w:val="-1"/>
                <w:position w:val="1"/>
                <w:sz w:val="20"/>
                <w:szCs w:val="20"/>
              </w:rPr>
              <w:t>l</w:t>
            </w:r>
            <w:r>
              <w:rPr>
                <w:rFonts w:ascii="Calibri" w:hAnsi="Calibri" w:cs="Calibri"/>
                <w:b/>
                <w:bCs/>
                <w:spacing w:val="1"/>
                <w:position w:val="1"/>
                <w:sz w:val="20"/>
                <w:szCs w:val="20"/>
              </w:rPr>
              <w:t>o</w:t>
            </w:r>
            <w:r>
              <w:rPr>
                <w:rFonts w:ascii="Calibri" w:hAnsi="Calibri" w:cs="Calibri"/>
                <w:b/>
                <w:bCs/>
                <w:spacing w:val="-1"/>
                <w:position w:val="1"/>
                <w:sz w:val="20"/>
                <w:szCs w:val="20"/>
              </w:rPr>
              <w:t>y</w:t>
            </w:r>
            <w:r>
              <w:rPr>
                <w:rFonts w:ascii="Calibri" w:hAnsi="Calibri" w:cs="Calibri"/>
                <w:b/>
                <w:bCs/>
                <w:spacing w:val="1"/>
                <w:position w:val="1"/>
                <w:sz w:val="20"/>
                <w:szCs w:val="20"/>
              </w:rPr>
              <w:t>m</w:t>
            </w:r>
            <w:r>
              <w:rPr>
                <w:rFonts w:ascii="Calibri" w:hAnsi="Calibri" w:cs="Calibri"/>
                <w:b/>
                <w:bCs/>
                <w:position w:val="1"/>
                <w:sz w:val="20"/>
                <w:szCs w:val="20"/>
              </w:rPr>
              <w:t>e</w:t>
            </w:r>
            <w:r>
              <w:rPr>
                <w:rFonts w:ascii="Calibri" w:hAnsi="Calibri" w:cs="Calibri"/>
                <w:b/>
                <w:bCs/>
                <w:spacing w:val="1"/>
                <w:position w:val="1"/>
                <w:sz w:val="20"/>
                <w:szCs w:val="20"/>
              </w:rPr>
              <w:t>n</w:t>
            </w:r>
            <w:r>
              <w:rPr>
                <w:rFonts w:ascii="Calibri" w:hAnsi="Calibri" w:cs="Calibri"/>
                <w:b/>
                <w:bCs/>
                <w:position w:val="1"/>
                <w:sz w:val="20"/>
                <w:szCs w:val="20"/>
              </w:rPr>
              <w:t>t</w:t>
            </w:r>
            <w:r>
              <w:rPr>
                <w:rFonts w:ascii="Calibri" w:hAnsi="Calibri" w:cs="Calibri"/>
                <w:b/>
                <w:bCs/>
                <w:spacing w:val="-10"/>
                <w:position w:val="1"/>
                <w:sz w:val="20"/>
                <w:szCs w:val="20"/>
              </w:rPr>
              <w:t xml:space="preserve"> </w:t>
            </w:r>
            <w:r>
              <w:rPr>
                <w:rFonts w:ascii="Calibri" w:hAnsi="Calibri" w:cs="Calibri"/>
                <w:b/>
                <w:bCs/>
                <w:spacing w:val="-1"/>
                <w:position w:val="1"/>
                <w:sz w:val="20"/>
                <w:szCs w:val="20"/>
              </w:rPr>
              <w:t>S</w:t>
            </w:r>
            <w:r>
              <w:rPr>
                <w:rFonts w:ascii="Calibri" w:hAnsi="Calibri" w:cs="Calibri"/>
                <w:b/>
                <w:bCs/>
                <w:position w:val="1"/>
                <w:sz w:val="20"/>
                <w:szCs w:val="20"/>
              </w:rPr>
              <w:t>ta</w:t>
            </w:r>
            <w:r>
              <w:rPr>
                <w:rFonts w:ascii="Calibri" w:hAnsi="Calibri" w:cs="Calibri"/>
                <w:b/>
                <w:bCs/>
                <w:spacing w:val="1"/>
                <w:position w:val="1"/>
                <w:sz w:val="20"/>
                <w:szCs w:val="20"/>
              </w:rPr>
              <w:t>ti</w:t>
            </w:r>
            <w:r>
              <w:rPr>
                <w:rFonts w:ascii="Calibri" w:hAnsi="Calibri" w:cs="Calibri"/>
                <w:b/>
                <w:bCs/>
                <w:position w:val="1"/>
                <w:sz w:val="20"/>
                <w:szCs w:val="20"/>
              </w:rPr>
              <w:t>st</w:t>
            </w:r>
            <w:r>
              <w:rPr>
                <w:rFonts w:ascii="Calibri" w:hAnsi="Calibri" w:cs="Calibri"/>
                <w:b/>
                <w:bCs/>
                <w:spacing w:val="-1"/>
                <w:position w:val="1"/>
                <w:sz w:val="20"/>
                <w:szCs w:val="20"/>
              </w:rPr>
              <w:t>i</w:t>
            </w:r>
            <w:r>
              <w:rPr>
                <w:rFonts w:ascii="Calibri" w:hAnsi="Calibri" w:cs="Calibri"/>
                <w:b/>
                <w:bCs/>
                <w:spacing w:val="1"/>
                <w:position w:val="1"/>
                <w:sz w:val="20"/>
                <w:szCs w:val="20"/>
              </w:rPr>
              <w:t>c</w:t>
            </w:r>
            <w:r>
              <w:rPr>
                <w:rFonts w:ascii="Calibri" w:hAnsi="Calibri" w:cs="Calibri"/>
                <w:b/>
                <w:bCs/>
                <w:spacing w:val="2"/>
                <w:position w:val="1"/>
                <w:sz w:val="20"/>
                <w:szCs w:val="20"/>
              </w:rPr>
              <w:t>s</w:t>
            </w:r>
            <w:r>
              <w:rPr>
                <w:rFonts w:ascii="Calibri" w:hAnsi="Calibri" w:cs="Calibri"/>
                <w:b/>
                <w:bCs/>
                <w:position w:val="1"/>
                <w:sz w:val="20"/>
                <w:szCs w:val="20"/>
              </w:rPr>
              <w:t>,</w:t>
            </w:r>
            <w:r>
              <w:rPr>
                <w:rFonts w:ascii="Calibri" w:hAnsi="Calibri" w:cs="Calibri"/>
                <w:b/>
                <w:bCs/>
                <w:spacing w:val="-9"/>
                <w:position w:val="1"/>
                <w:sz w:val="20"/>
                <w:szCs w:val="20"/>
              </w:rPr>
              <w:t xml:space="preserve"> </w:t>
            </w:r>
            <w:r>
              <w:rPr>
                <w:rFonts w:ascii="Calibri" w:hAnsi="Calibri" w:cs="Calibri"/>
                <w:b/>
                <w:bCs/>
                <w:spacing w:val="4"/>
                <w:position w:val="1"/>
                <w:sz w:val="20"/>
                <w:szCs w:val="20"/>
              </w:rPr>
              <w:t>1</w:t>
            </w:r>
            <w:r>
              <w:rPr>
                <w:rFonts w:ascii="Calibri" w:hAnsi="Calibri" w:cs="Calibri"/>
                <w:b/>
                <w:bCs/>
                <w:spacing w:val="1"/>
                <w:position w:val="8"/>
                <w:sz w:val="13"/>
                <w:szCs w:val="13"/>
              </w:rPr>
              <w:t>s</w:t>
            </w:r>
            <w:r>
              <w:rPr>
                <w:rFonts w:ascii="Calibri" w:hAnsi="Calibri" w:cs="Calibri"/>
                <w:b/>
                <w:bCs/>
                <w:position w:val="8"/>
                <w:sz w:val="13"/>
                <w:szCs w:val="13"/>
              </w:rPr>
              <w:t>t</w:t>
            </w:r>
            <w:r>
              <w:rPr>
                <w:rFonts w:ascii="Calibri" w:hAnsi="Calibri" w:cs="Calibri"/>
                <w:b/>
                <w:bCs/>
                <w:spacing w:val="15"/>
                <w:position w:val="8"/>
                <w:sz w:val="13"/>
                <w:szCs w:val="13"/>
              </w:rPr>
              <w:t xml:space="preserve"> </w:t>
            </w:r>
            <w:r>
              <w:rPr>
                <w:rFonts w:ascii="Calibri" w:hAnsi="Calibri" w:cs="Calibri"/>
                <w:b/>
                <w:bCs/>
                <w:position w:val="1"/>
                <w:sz w:val="20"/>
                <w:szCs w:val="20"/>
              </w:rPr>
              <w:t>Qt</w:t>
            </w:r>
            <w:r>
              <w:rPr>
                <w:rFonts w:ascii="Calibri" w:hAnsi="Calibri" w:cs="Calibri"/>
                <w:b/>
                <w:bCs/>
                <w:spacing w:val="1"/>
                <w:position w:val="1"/>
                <w:sz w:val="20"/>
                <w:szCs w:val="20"/>
              </w:rPr>
              <w:t>r</w:t>
            </w:r>
            <w:r>
              <w:rPr>
                <w:rFonts w:ascii="Calibri" w:hAnsi="Calibri" w:cs="Calibri"/>
                <w:b/>
                <w:bCs/>
                <w:position w:val="1"/>
                <w:sz w:val="20"/>
                <w:szCs w:val="20"/>
              </w:rPr>
              <w:t>.</w:t>
            </w:r>
            <w:r>
              <w:rPr>
                <w:rFonts w:ascii="Calibri" w:hAnsi="Calibri" w:cs="Calibri"/>
                <w:b/>
                <w:bCs/>
                <w:spacing w:val="-3"/>
                <w:position w:val="1"/>
                <w:sz w:val="20"/>
                <w:szCs w:val="20"/>
              </w:rPr>
              <w:t xml:space="preserve"> </w:t>
            </w:r>
            <w:r>
              <w:rPr>
                <w:rFonts w:ascii="Calibri" w:hAnsi="Calibri" w:cs="Calibri"/>
                <w:b/>
                <w:bCs/>
                <w:position w:val="1"/>
                <w:sz w:val="20"/>
                <w:szCs w:val="20"/>
              </w:rPr>
              <w:t>2017</w:t>
            </w:r>
          </w:p>
        </w:tc>
        <w:tc>
          <w:tcPr>
            <w:tcW w:w="802" w:type="dxa"/>
            <w:tcBorders>
              <w:top w:val="single" w:sz="5" w:space="0" w:color="000000"/>
              <w:left w:val="nil"/>
              <w:bottom w:val="single" w:sz="4" w:space="0" w:color="000000"/>
              <w:right w:val="single" w:sz="4" w:space="0" w:color="000000"/>
            </w:tcBorders>
            <w:shd w:val="clear" w:color="auto" w:fill="94B3D6"/>
          </w:tcPr>
          <w:p w14:paraId="161BE78D"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27" w:type="dxa"/>
            <w:tcBorders>
              <w:top w:val="single" w:sz="5" w:space="0" w:color="000000"/>
              <w:left w:val="single" w:sz="4" w:space="0" w:color="000000"/>
              <w:bottom w:val="single" w:sz="4" w:space="0" w:color="000000"/>
              <w:right w:val="nil"/>
            </w:tcBorders>
            <w:shd w:val="clear" w:color="auto" w:fill="94B3D6"/>
          </w:tcPr>
          <w:p w14:paraId="478EBAC1"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1452" w:type="dxa"/>
            <w:gridSpan w:val="2"/>
            <w:tcBorders>
              <w:top w:val="single" w:sz="5" w:space="0" w:color="000000"/>
              <w:left w:val="nil"/>
              <w:bottom w:val="single" w:sz="4" w:space="0" w:color="000000"/>
              <w:right w:val="nil"/>
            </w:tcBorders>
            <w:shd w:val="clear" w:color="auto" w:fill="94B3D6"/>
          </w:tcPr>
          <w:p w14:paraId="499F503C" w14:textId="77777777" w:rsidR="00AB440C" w:rsidRDefault="00AB440C">
            <w:pPr>
              <w:autoSpaceDE w:val="0"/>
              <w:autoSpaceDN w:val="0"/>
              <w:adjustRightInd w:val="0"/>
              <w:spacing w:before="7" w:after="0" w:line="240" w:lineRule="auto"/>
              <w:ind w:left="17" w:right="-65"/>
              <w:rPr>
                <w:rFonts w:ascii="Times New Roman" w:hAnsi="Times New Roman" w:cs="Times New Roman"/>
                <w:sz w:val="24"/>
                <w:szCs w:val="24"/>
              </w:rPr>
            </w:pPr>
            <w:r>
              <w:rPr>
                <w:rFonts w:ascii="Calibri" w:hAnsi="Calibri" w:cs="Calibri"/>
                <w:b/>
                <w:bCs/>
                <w:spacing w:val="-1"/>
                <w:sz w:val="18"/>
                <w:szCs w:val="18"/>
              </w:rPr>
              <w:t>S</w:t>
            </w:r>
            <w:r>
              <w:rPr>
                <w:rFonts w:ascii="Calibri" w:hAnsi="Calibri" w:cs="Calibri"/>
                <w:b/>
                <w:bCs/>
                <w:sz w:val="18"/>
                <w:szCs w:val="18"/>
              </w:rPr>
              <w:t>tate</w:t>
            </w:r>
            <w:r>
              <w:rPr>
                <w:rFonts w:ascii="Calibri" w:hAnsi="Calibri" w:cs="Calibri"/>
                <w:b/>
                <w:bCs/>
                <w:spacing w:val="-4"/>
                <w:sz w:val="18"/>
                <w:szCs w:val="18"/>
              </w:rPr>
              <w:t xml:space="preserve"> </w:t>
            </w:r>
            <w:r>
              <w:rPr>
                <w:rFonts w:ascii="Calibri" w:hAnsi="Calibri" w:cs="Calibri"/>
                <w:b/>
                <w:bCs/>
                <w:spacing w:val="-1"/>
                <w:sz w:val="18"/>
                <w:szCs w:val="18"/>
              </w:rPr>
              <w:t>o</w:t>
            </w:r>
            <w:r>
              <w:rPr>
                <w:rFonts w:ascii="Calibri" w:hAnsi="Calibri" w:cs="Calibri"/>
                <w:b/>
                <w:bCs/>
                <w:sz w:val="18"/>
                <w:szCs w:val="18"/>
              </w:rPr>
              <w:t>f</w:t>
            </w:r>
            <w:r>
              <w:rPr>
                <w:rFonts w:ascii="Calibri" w:hAnsi="Calibri" w:cs="Calibri"/>
                <w:b/>
                <w:bCs/>
                <w:spacing w:val="-1"/>
                <w:sz w:val="18"/>
                <w:szCs w:val="18"/>
              </w:rPr>
              <w:t xml:space="preserve"> </w:t>
            </w:r>
            <w:r>
              <w:rPr>
                <w:rFonts w:ascii="Calibri" w:hAnsi="Calibri" w:cs="Calibri"/>
                <w:b/>
                <w:bCs/>
                <w:spacing w:val="1"/>
                <w:sz w:val="18"/>
                <w:szCs w:val="18"/>
              </w:rPr>
              <w:t>M</w:t>
            </w:r>
            <w:r>
              <w:rPr>
                <w:rFonts w:ascii="Calibri" w:hAnsi="Calibri" w:cs="Calibri"/>
                <w:b/>
                <w:bCs/>
                <w:spacing w:val="-1"/>
                <w:sz w:val="18"/>
                <w:szCs w:val="18"/>
              </w:rPr>
              <w:t>inn</w:t>
            </w:r>
            <w:r>
              <w:rPr>
                <w:rFonts w:ascii="Calibri" w:hAnsi="Calibri" w:cs="Calibri"/>
                <w:b/>
                <w:bCs/>
                <w:sz w:val="18"/>
                <w:szCs w:val="18"/>
              </w:rPr>
              <w:t>es</w:t>
            </w:r>
            <w:r>
              <w:rPr>
                <w:rFonts w:ascii="Calibri" w:hAnsi="Calibri" w:cs="Calibri"/>
                <w:b/>
                <w:bCs/>
                <w:spacing w:val="-1"/>
                <w:sz w:val="18"/>
                <w:szCs w:val="18"/>
              </w:rPr>
              <w:t>o</w:t>
            </w:r>
            <w:r>
              <w:rPr>
                <w:rFonts w:ascii="Calibri" w:hAnsi="Calibri" w:cs="Calibri"/>
                <w:b/>
                <w:bCs/>
                <w:sz w:val="18"/>
                <w:szCs w:val="18"/>
              </w:rPr>
              <w:t>ta</w:t>
            </w:r>
          </w:p>
        </w:tc>
        <w:tc>
          <w:tcPr>
            <w:tcW w:w="744" w:type="dxa"/>
            <w:tcBorders>
              <w:top w:val="single" w:sz="5" w:space="0" w:color="000000"/>
              <w:left w:val="nil"/>
              <w:bottom w:val="single" w:sz="4" w:space="0" w:color="000000"/>
              <w:right w:val="single" w:sz="4" w:space="0" w:color="000000"/>
            </w:tcBorders>
            <w:shd w:val="clear" w:color="auto" w:fill="94B3D6"/>
          </w:tcPr>
          <w:p w14:paraId="7FD5EAA1"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r>
      <w:tr w:rsidR="00AB440C" w14:paraId="57334C41" w14:textId="77777777" w:rsidTr="00AB440C">
        <w:trPr>
          <w:trHeight w:hRule="exact" w:val="667"/>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94B3D6"/>
          </w:tcPr>
          <w:p w14:paraId="5D684EA1"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811" w:type="dxa"/>
            <w:tcBorders>
              <w:top w:val="single" w:sz="4" w:space="0" w:color="000000"/>
              <w:left w:val="single" w:sz="4" w:space="0" w:color="000000"/>
              <w:bottom w:val="single" w:sz="4" w:space="0" w:color="000000"/>
              <w:right w:val="single" w:sz="4" w:space="0" w:color="000000"/>
            </w:tcBorders>
            <w:shd w:val="clear" w:color="auto" w:fill="94B3D6"/>
          </w:tcPr>
          <w:p w14:paraId="059D61A4" w14:textId="77777777" w:rsidR="00AB440C" w:rsidRDefault="00AB440C">
            <w:pPr>
              <w:autoSpaceDE w:val="0"/>
              <w:autoSpaceDN w:val="0"/>
              <w:adjustRightInd w:val="0"/>
              <w:spacing w:after="0" w:line="218" w:lineRule="exact"/>
              <w:ind w:left="97" w:right="-20"/>
              <w:rPr>
                <w:rFonts w:ascii="Calibri" w:hAnsi="Calibri" w:cs="Calibri"/>
                <w:sz w:val="18"/>
                <w:szCs w:val="18"/>
              </w:rPr>
            </w:pPr>
            <w:r>
              <w:rPr>
                <w:rFonts w:ascii="Calibri" w:hAnsi="Calibri" w:cs="Calibri"/>
                <w:sz w:val="18"/>
                <w:szCs w:val="18"/>
              </w:rPr>
              <w:t>M</w:t>
            </w:r>
            <w:r>
              <w:rPr>
                <w:rFonts w:ascii="Calibri" w:hAnsi="Calibri" w:cs="Calibri"/>
                <w:spacing w:val="-1"/>
                <w:sz w:val="18"/>
                <w:szCs w:val="18"/>
              </w:rPr>
              <w:t>ed</w:t>
            </w:r>
            <w:r>
              <w:rPr>
                <w:rFonts w:ascii="Calibri" w:hAnsi="Calibri" w:cs="Calibri"/>
                <w:sz w:val="18"/>
                <w:szCs w:val="18"/>
              </w:rPr>
              <w:t>ian</w:t>
            </w:r>
          </w:p>
          <w:p w14:paraId="01B77A51" w14:textId="77777777" w:rsidR="00AB440C" w:rsidRDefault="00AB440C">
            <w:pPr>
              <w:autoSpaceDE w:val="0"/>
              <w:autoSpaceDN w:val="0"/>
              <w:adjustRightInd w:val="0"/>
              <w:spacing w:after="0" w:line="218" w:lineRule="exact"/>
              <w:ind w:left="133" w:right="-20"/>
              <w:rPr>
                <w:rFonts w:ascii="Calibri" w:hAnsi="Calibri" w:cs="Calibri"/>
                <w:sz w:val="18"/>
                <w:szCs w:val="18"/>
              </w:rPr>
            </w:pPr>
            <w:r>
              <w:rPr>
                <w:rFonts w:ascii="Calibri" w:hAnsi="Calibri" w:cs="Calibri"/>
                <w:spacing w:val="1"/>
                <w:sz w:val="18"/>
                <w:szCs w:val="18"/>
              </w:rPr>
              <w:t>Ho</w:t>
            </w:r>
            <w:r>
              <w:rPr>
                <w:rFonts w:ascii="Calibri" w:hAnsi="Calibri" w:cs="Calibri"/>
                <w:spacing w:val="-1"/>
                <w:sz w:val="18"/>
                <w:szCs w:val="18"/>
              </w:rPr>
              <w:t>u</w:t>
            </w:r>
            <w:r>
              <w:rPr>
                <w:rFonts w:ascii="Calibri" w:hAnsi="Calibri" w:cs="Calibri"/>
                <w:sz w:val="18"/>
                <w:szCs w:val="18"/>
              </w:rPr>
              <w:t>r</w:t>
            </w:r>
            <w:r>
              <w:rPr>
                <w:rFonts w:ascii="Calibri" w:hAnsi="Calibri" w:cs="Calibri"/>
                <w:spacing w:val="-1"/>
                <w:sz w:val="18"/>
                <w:szCs w:val="18"/>
              </w:rPr>
              <w:t>l</w:t>
            </w:r>
            <w:r>
              <w:rPr>
                <w:rFonts w:ascii="Calibri" w:hAnsi="Calibri" w:cs="Calibri"/>
                <w:sz w:val="18"/>
                <w:szCs w:val="18"/>
              </w:rPr>
              <w:t>y</w:t>
            </w:r>
          </w:p>
          <w:p w14:paraId="76DC2F91" w14:textId="77777777" w:rsidR="00AB440C" w:rsidRDefault="00AB440C">
            <w:pPr>
              <w:autoSpaceDE w:val="0"/>
              <w:autoSpaceDN w:val="0"/>
              <w:adjustRightInd w:val="0"/>
              <w:spacing w:before="1" w:after="0" w:line="218" w:lineRule="exact"/>
              <w:ind w:left="167" w:right="-20"/>
              <w:rPr>
                <w:rFonts w:ascii="Times New Roman" w:hAnsi="Times New Roman" w:cs="Times New Roman"/>
                <w:sz w:val="24"/>
                <w:szCs w:val="24"/>
              </w:rPr>
            </w:pPr>
            <w:r>
              <w:rPr>
                <w:rFonts w:ascii="Calibri" w:hAnsi="Calibri" w:cs="Calibri"/>
                <w:sz w:val="18"/>
                <w:szCs w:val="18"/>
              </w:rPr>
              <w:t>Wage</w:t>
            </w:r>
          </w:p>
        </w:tc>
        <w:tc>
          <w:tcPr>
            <w:tcW w:w="1080" w:type="dxa"/>
            <w:tcBorders>
              <w:top w:val="single" w:sz="4" w:space="0" w:color="000000"/>
              <w:left w:val="single" w:sz="4" w:space="0" w:color="000000"/>
              <w:bottom w:val="single" w:sz="4" w:space="0" w:color="000000"/>
              <w:right w:val="single" w:sz="4" w:space="0" w:color="000000"/>
            </w:tcBorders>
            <w:shd w:val="clear" w:color="auto" w:fill="94B3D6"/>
          </w:tcPr>
          <w:p w14:paraId="7819CC14" w14:textId="77777777" w:rsidR="00AB440C" w:rsidRDefault="00AB440C">
            <w:pPr>
              <w:autoSpaceDE w:val="0"/>
              <w:autoSpaceDN w:val="0"/>
              <w:adjustRightInd w:val="0"/>
              <w:spacing w:after="0" w:line="218" w:lineRule="exact"/>
              <w:ind w:left="143" w:right="-20"/>
              <w:rPr>
                <w:rFonts w:ascii="Calibri" w:hAnsi="Calibri" w:cs="Calibri"/>
                <w:sz w:val="18"/>
                <w:szCs w:val="18"/>
              </w:rPr>
            </w:pPr>
            <w:r>
              <w:rPr>
                <w:rFonts w:ascii="Calibri" w:hAnsi="Calibri" w:cs="Calibri"/>
                <w:spacing w:val="1"/>
                <w:sz w:val="18"/>
                <w:szCs w:val="18"/>
              </w:rPr>
              <w:t>E</w:t>
            </w:r>
            <w:r>
              <w:rPr>
                <w:rFonts w:ascii="Calibri" w:hAnsi="Calibri" w:cs="Calibri"/>
                <w:spacing w:val="-1"/>
                <w:sz w:val="18"/>
                <w:szCs w:val="18"/>
              </w:rPr>
              <w:t>s</w:t>
            </w:r>
            <w:r>
              <w:rPr>
                <w:rFonts w:ascii="Calibri" w:hAnsi="Calibri" w:cs="Calibri"/>
                <w:sz w:val="18"/>
                <w:szCs w:val="18"/>
              </w:rPr>
              <w:t>t</w:t>
            </w:r>
            <w:r>
              <w:rPr>
                <w:rFonts w:ascii="Calibri" w:hAnsi="Calibri" w:cs="Calibri"/>
                <w:spacing w:val="-1"/>
                <w:sz w:val="18"/>
                <w:szCs w:val="18"/>
              </w:rPr>
              <w:t>i</w:t>
            </w:r>
            <w:r>
              <w:rPr>
                <w:rFonts w:ascii="Calibri" w:hAnsi="Calibri" w:cs="Calibri"/>
                <w:sz w:val="18"/>
                <w:szCs w:val="18"/>
              </w:rPr>
              <w:t>mat</w:t>
            </w:r>
            <w:r>
              <w:rPr>
                <w:rFonts w:ascii="Calibri" w:hAnsi="Calibri" w:cs="Calibri"/>
                <w:spacing w:val="-1"/>
                <w:sz w:val="18"/>
                <w:szCs w:val="18"/>
              </w:rPr>
              <w:t>e</w:t>
            </w:r>
            <w:r>
              <w:rPr>
                <w:rFonts w:ascii="Calibri" w:hAnsi="Calibri" w:cs="Calibri"/>
                <w:sz w:val="18"/>
                <w:szCs w:val="18"/>
              </w:rPr>
              <w:t>d</w:t>
            </w:r>
          </w:p>
          <w:p w14:paraId="10B71C85" w14:textId="77777777" w:rsidR="00AB440C" w:rsidRDefault="00AB440C">
            <w:pPr>
              <w:autoSpaceDE w:val="0"/>
              <w:autoSpaceDN w:val="0"/>
              <w:adjustRightInd w:val="0"/>
              <w:spacing w:after="0" w:line="218" w:lineRule="exact"/>
              <w:ind w:left="162" w:right="190"/>
              <w:jc w:val="center"/>
              <w:rPr>
                <w:rFonts w:ascii="Calibri" w:hAnsi="Calibri" w:cs="Calibri"/>
                <w:sz w:val="18"/>
                <w:szCs w:val="18"/>
              </w:rPr>
            </w:pPr>
            <w:r>
              <w:rPr>
                <w:rFonts w:ascii="Calibri" w:hAnsi="Calibri" w:cs="Calibri"/>
                <w:spacing w:val="1"/>
                <w:w w:val="99"/>
                <w:sz w:val="18"/>
                <w:szCs w:val="18"/>
              </w:rPr>
              <w:t>R</w:t>
            </w:r>
            <w:r>
              <w:rPr>
                <w:rFonts w:ascii="Calibri" w:hAnsi="Calibri" w:cs="Calibri"/>
                <w:spacing w:val="-1"/>
                <w:w w:val="99"/>
                <w:sz w:val="18"/>
                <w:szCs w:val="18"/>
              </w:rPr>
              <w:t>eg</w:t>
            </w:r>
            <w:r>
              <w:rPr>
                <w:rFonts w:ascii="Calibri" w:hAnsi="Calibri" w:cs="Calibri"/>
                <w:sz w:val="18"/>
                <w:szCs w:val="18"/>
              </w:rPr>
              <w:t>i</w:t>
            </w:r>
            <w:r>
              <w:rPr>
                <w:rFonts w:ascii="Calibri" w:hAnsi="Calibri" w:cs="Calibri"/>
                <w:spacing w:val="1"/>
                <w:sz w:val="18"/>
                <w:szCs w:val="18"/>
              </w:rPr>
              <w:t>o</w:t>
            </w:r>
            <w:r>
              <w:rPr>
                <w:rFonts w:ascii="Calibri" w:hAnsi="Calibri" w:cs="Calibri"/>
                <w:spacing w:val="-1"/>
                <w:sz w:val="18"/>
                <w:szCs w:val="18"/>
              </w:rPr>
              <w:t>n</w:t>
            </w:r>
            <w:r>
              <w:rPr>
                <w:rFonts w:ascii="Calibri" w:hAnsi="Calibri" w:cs="Calibri"/>
                <w:sz w:val="18"/>
                <w:szCs w:val="18"/>
              </w:rPr>
              <w:t>al</w:t>
            </w:r>
          </w:p>
          <w:p w14:paraId="5BCDDA87" w14:textId="77777777" w:rsidR="00AB440C" w:rsidRDefault="00AB440C">
            <w:pPr>
              <w:autoSpaceDE w:val="0"/>
              <w:autoSpaceDN w:val="0"/>
              <w:adjustRightInd w:val="0"/>
              <w:spacing w:before="1" w:after="0" w:line="218" w:lineRule="exact"/>
              <w:ind w:left="11" w:right="39"/>
              <w:jc w:val="center"/>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m</w:t>
            </w:r>
            <w:r>
              <w:rPr>
                <w:rFonts w:ascii="Calibri" w:hAnsi="Calibri" w:cs="Calibri"/>
                <w:spacing w:val="-1"/>
                <w:sz w:val="18"/>
                <w:szCs w:val="18"/>
              </w:rPr>
              <w:t>p</w:t>
            </w:r>
            <w:r>
              <w:rPr>
                <w:rFonts w:ascii="Calibri" w:hAnsi="Calibri" w:cs="Calibri"/>
                <w:sz w:val="18"/>
                <w:szCs w:val="18"/>
              </w:rPr>
              <w:t>l</w:t>
            </w:r>
            <w:r>
              <w:rPr>
                <w:rFonts w:ascii="Calibri" w:hAnsi="Calibri" w:cs="Calibri"/>
                <w:spacing w:val="1"/>
                <w:sz w:val="18"/>
                <w:szCs w:val="18"/>
              </w:rPr>
              <w:t>o</w:t>
            </w:r>
            <w:r>
              <w:rPr>
                <w:rFonts w:ascii="Calibri" w:hAnsi="Calibri" w:cs="Calibri"/>
                <w:w w:val="99"/>
                <w:sz w:val="18"/>
                <w:szCs w:val="18"/>
              </w:rPr>
              <w:t>yme</w:t>
            </w:r>
            <w:r>
              <w:rPr>
                <w:rFonts w:ascii="Calibri" w:hAnsi="Calibri" w:cs="Calibri"/>
                <w:spacing w:val="-1"/>
                <w:sz w:val="18"/>
                <w:szCs w:val="18"/>
              </w:rPr>
              <w:t>n</w:t>
            </w:r>
            <w:r>
              <w:rPr>
                <w:rFonts w:ascii="Calibri" w:hAnsi="Calibri" w:cs="Calibri"/>
                <w:w w:val="99"/>
                <w:sz w:val="18"/>
                <w:szCs w:val="18"/>
              </w:rPr>
              <w:t>t</w:t>
            </w:r>
          </w:p>
        </w:tc>
        <w:tc>
          <w:tcPr>
            <w:tcW w:w="989" w:type="dxa"/>
            <w:tcBorders>
              <w:top w:val="single" w:sz="4" w:space="0" w:color="000000"/>
              <w:left w:val="single" w:sz="4" w:space="0" w:color="000000"/>
              <w:bottom w:val="single" w:sz="4" w:space="0" w:color="000000"/>
              <w:right w:val="single" w:sz="4" w:space="0" w:color="000000"/>
            </w:tcBorders>
            <w:shd w:val="clear" w:color="auto" w:fill="94B3D6"/>
          </w:tcPr>
          <w:p w14:paraId="03456070" w14:textId="77777777" w:rsidR="00AB440C" w:rsidRDefault="00AB440C">
            <w:pPr>
              <w:autoSpaceDE w:val="0"/>
              <w:autoSpaceDN w:val="0"/>
              <w:adjustRightInd w:val="0"/>
              <w:spacing w:after="0" w:line="218" w:lineRule="exact"/>
              <w:ind w:left="129" w:right="158"/>
              <w:jc w:val="center"/>
              <w:rPr>
                <w:rFonts w:ascii="Calibri" w:hAnsi="Calibri" w:cs="Calibri"/>
                <w:sz w:val="18"/>
                <w:szCs w:val="18"/>
              </w:rPr>
            </w:pPr>
            <w:r>
              <w:rPr>
                <w:rFonts w:ascii="Calibri" w:hAnsi="Calibri" w:cs="Calibri"/>
                <w:i/>
                <w:iCs/>
                <w:sz w:val="18"/>
                <w:szCs w:val="18"/>
              </w:rPr>
              <w:t>S</w:t>
            </w:r>
            <w:r>
              <w:rPr>
                <w:rFonts w:ascii="Calibri" w:hAnsi="Calibri" w:cs="Calibri"/>
                <w:i/>
                <w:iCs/>
                <w:spacing w:val="1"/>
                <w:sz w:val="18"/>
                <w:szCs w:val="18"/>
              </w:rPr>
              <w:t>har</w:t>
            </w:r>
            <w:r>
              <w:rPr>
                <w:rFonts w:ascii="Calibri" w:hAnsi="Calibri" w:cs="Calibri"/>
                <w:i/>
                <w:iCs/>
                <w:sz w:val="18"/>
                <w:szCs w:val="18"/>
              </w:rPr>
              <w:t>e</w:t>
            </w:r>
            <w:r>
              <w:rPr>
                <w:rFonts w:ascii="Calibri" w:hAnsi="Calibri" w:cs="Calibri"/>
                <w:i/>
                <w:iCs/>
                <w:spacing w:val="-1"/>
                <w:sz w:val="18"/>
                <w:szCs w:val="18"/>
              </w:rPr>
              <w:t xml:space="preserve"> o</w:t>
            </w:r>
            <w:r>
              <w:rPr>
                <w:rFonts w:ascii="Calibri" w:hAnsi="Calibri" w:cs="Calibri"/>
                <w:i/>
                <w:iCs/>
                <w:sz w:val="18"/>
                <w:szCs w:val="18"/>
              </w:rPr>
              <w:t>f</w:t>
            </w:r>
          </w:p>
          <w:p w14:paraId="179151AD" w14:textId="77777777" w:rsidR="00AB440C" w:rsidRDefault="00AB440C">
            <w:pPr>
              <w:autoSpaceDE w:val="0"/>
              <w:autoSpaceDN w:val="0"/>
              <w:adjustRightInd w:val="0"/>
              <w:spacing w:after="0" w:line="218" w:lineRule="exact"/>
              <w:ind w:left="244" w:right="272"/>
              <w:jc w:val="center"/>
              <w:rPr>
                <w:rFonts w:ascii="Calibri" w:hAnsi="Calibri" w:cs="Calibri"/>
                <w:sz w:val="18"/>
                <w:szCs w:val="18"/>
              </w:rPr>
            </w:pPr>
            <w:r>
              <w:rPr>
                <w:rFonts w:ascii="Calibri" w:hAnsi="Calibri" w:cs="Calibri"/>
                <w:i/>
                <w:iCs/>
                <w:spacing w:val="1"/>
                <w:sz w:val="18"/>
                <w:szCs w:val="18"/>
              </w:rPr>
              <w:t>T</w:t>
            </w:r>
            <w:r>
              <w:rPr>
                <w:rFonts w:ascii="Calibri" w:hAnsi="Calibri" w:cs="Calibri"/>
                <w:i/>
                <w:iCs/>
                <w:spacing w:val="-1"/>
                <w:sz w:val="18"/>
                <w:szCs w:val="18"/>
              </w:rPr>
              <w:t>o</w:t>
            </w:r>
            <w:r>
              <w:rPr>
                <w:rFonts w:ascii="Calibri" w:hAnsi="Calibri" w:cs="Calibri"/>
                <w:i/>
                <w:iCs/>
                <w:sz w:val="18"/>
                <w:szCs w:val="18"/>
              </w:rPr>
              <w:t>t</w:t>
            </w:r>
            <w:r>
              <w:rPr>
                <w:rFonts w:ascii="Calibri" w:hAnsi="Calibri" w:cs="Calibri"/>
                <w:i/>
                <w:iCs/>
                <w:spacing w:val="1"/>
                <w:sz w:val="18"/>
                <w:szCs w:val="18"/>
              </w:rPr>
              <w:t>a</w:t>
            </w:r>
            <w:r>
              <w:rPr>
                <w:rFonts w:ascii="Calibri" w:hAnsi="Calibri" w:cs="Calibri"/>
                <w:i/>
                <w:iCs/>
                <w:sz w:val="18"/>
                <w:szCs w:val="18"/>
              </w:rPr>
              <w:t>l</w:t>
            </w:r>
          </w:p>
          <w:p w14:paraId="3CF71B0A" w14:textId="77777777" w:rsidR="00AB440C" w:rsidRDefault="00AB440C">
            <w:pPr>
              <w:autoSpaceDE w:val="0"/>
              <w:autoSpaceDN w:val="0"/>
              <w:adjustRightInd w:val="0"/>
              <w:spacing w:before="1" w:after="0" w:line="218" w:lineRule="exact"/>
              <w:ind w:left="-30" w:right="1"/>
              <w:jc w:val="center"/>
              <w:rPr>
                <w:rFonts w:ascii="Times New Roman" w:hAnsi="Times New Roman" w:cs="Times New Roman"/>
                <w:sz w:val="24"/>
                <w:szCs w:val="24"/>
              </w:rPr>
            </w:pPr>
            <w:r>
              <w:rPr>
                <w:rFonts w:ascii="Calibri" w:hAnsi="Calibri" w:cs="Calibri"/>
                <w:i/>
                <w:iCs/>
                <w:spacing w:val="1"/>
                <w:sz w:val="18"/>
                <w:szCs w:val="18"/>
              </w:rPr>
              <w:t>E</w:t>
            </w:r>
            <w:r>
              <w:rPr>
                <w:rFonts w:ascii="Calibri" w:hAnsi="Calibri" w:cs="Calibri"/>
                <w:i/>
                <w:iCs/>
                <w:spacing w:val="-1"/>
                <w:sz w:val="18"/>
                <w:szCs w:val="18"/>
              </w:rPr>
              <w:t>m</w:t>
            </w:r>
            <w:r>
              <w:rPr>
                <w:rFonts w:ascii="Calibri" w:hAnsi="Calibri" w:cs="Calibri"/>
                <w:i/>
                <w:iCs/>
                <w:spacing w:val="1"/>
                <w:sz w:val="18"/>
                <w:szCs w:val="18"/>
              </w:rPr>
              <w:t>p</w:t>
            </w:r>
            <w:r>
              <w:rPr>
                <w:rFonts w:ascii="Calibri" w:hAnsi="Calibri" w:cs="Calibri"/>
                <w:i/>
                <w:iCs/>
                <w:sz w:val="18"/>
                <w:szCs w:val="18"/>
              </w:rPr>
              <w:t>l</w:t>
            </w:r>
            <w:r>
              <w:rPr>
                <w:rFonts w:ascii="Calibri" w:hAnsi="Calibri" w:cs="Calibri"/>
                <w:i/>
                <w:iCs/>
                <w:spacing w:val="-1"/>
                <w:sz w:val="18"/>
                <w:szCs w:val="18"/>
              </w:rPr>
              <w:t>o</w:t>
            </w:r>
            <w:r>
              <w:rPr>
                <w:rFonts w:ascii="Calibri" w:hAnsi="Calibri" w:cs="Calibri"/>
                <w:i/>
                <w:iCs/>
                <w:spacing w:val="1"/>
                <w:sz w:val="18"/>
                <w:szCs w:val="18"/>
              </w:rPr>
              <w:t>y</w:t>
            </w:r>
            <w:r>
              <w:rPr>
                <w:rFonts w:ascii="Calibri" w:hAnsi="Calibri" w:cs="Calibri"/>
                <w:i/>
                <w:iCs/>
                <w:spacing w:val="-1"/>
                <w:sz w:val="18"/>
                <w:szCs w:val="18"/>
              </w:rPr>
              <w:t>m</w:t>
            </w:r>
            <w:r>
              <w:rPr>
                <w:rFonts w:ascii="Calibri" w:hAnsi="Calibri" w:cs="Calibri"/>
                <w:i/>
                <w:iCs/>
                <w:w w:val="99"/>
                <w:sz w:val="18"/>
                <w:szCs w:val="18"/>
              </w:rPr>
              <w:t>e</w:t>
            </w:r>
            <w:r>
              <w:rPr>
                <w:rFonts w:ascii="Calibri" w:hAnsi="Calibri" w:cs="Calibri"/>
                <w:i/>
                <w:iCs/>
                <w:spacing w:val="1"/>
                <w:w w:val="99"/>
                <w:sz w:val="18"/>
                <w:szCs w:val="18"/>
              </w:rPr>
              <w:t>n</w:t>
            </w:r>
            <w:r>
              <w:rPr>
                <w:rFonts w:ascii="Calibri" w:hAnsi="Calibri" w:cs="Calibri"/>
                <w:i/>
                <w:iCs/>
                <w:w w:val="99"/>
                <w:sz w:val="18"/>
                <w:szCs w:val="18"/>
              </w:rPr>
              <w:t>t</w:t>
            </w:r>
          </w:p>
        </w:tc>
        <w:tc>
          <w:tcPr>
            <w:tcW w:w="802" w:type="dxa"/>
            <w:tcBorders>
              <w:top w:val="single" w:sz="4" w:space="0" w:color="000000"/>
              <w:left w:val="single" w:sz="4" w:space="0" w:color="000000"/>
              <w:bottom w:val="single" w:sz="4" w:space="0" w:color="000000"/>
              <w:right w:val="single" w:sz="4" w:space="0" w:color="000000"/>
            </w:tcBorders>
            <w:shd w:val="clear" w:color="auto" w:fill="94B3D6"/>
          </w:tcPr>
          <w:p w14:paraId="6ED51A28" w14:textId="77777777" w:rsidR="00AB440C" w:rsidRDefault="00AB440C">
            <w:pPr>
              <w:autoSpaceDE w:val="0"/>
              <w:autoSpaceDN w:val="0"/>
              <w:adjustRightInd w:val="0"/>
              <w:spacing w:before="6" w:after="0" w:line="100" w:lineRule="exact"/>
              <w:rPr>
                <w:rFonts w:ascii="Times New Roman" w:hAnsi="Times New Roman" w:cs="Times New Roman"/>
                <w:sz w:val="10"/>
                <w:szCs w:val="10"/>
              </w:rPr>
            </w:pPr>
          </w:p>
          <w:p w14:paraId="00597456" w14:textId="77777777" w:rsidR="00AB440C" w:rsidRDefault="00AB440C">
            <w:pPr>
              <w:autoSpaceDE w:val="0"/>
              <w:autoSpaceDN w:val="0"/>
              <w:adjustRightInd w:val="0"/>
              <w:spacing w:after="0" w:line="240" w:lineRule="auto"/>
              <w:ind w:left="61" w:right="-20"/>
              <w:rPr>
                <w:rFonts w:ascii="Calibri" w:hAnsi="Calibri" w:cs="Calibri"/>
                <w:sz w:val="18"/>
                <w:szCs w:val="18"/>
              </w:rPr>
            </w:pPr>
            <w:r>
              <w:rPr>
                <w:rFonts w:ascii="Calibri" w:hAnsi="Calibri" w:cs="Calibri"/>
                <w:i/>
                <w:iCs/>
                <w:spacing w:val="1"/>
                <w:sz w:val="18"/>
                <w:szCs w:val="18"/>
              </w:rPr>
              <w:t>L</w:t>
            </w:r>
            <w:r>
              <w:rPr>
                <w:rFonts w:ascii="Calibri" w:hAnsi="Calibri" w:cs="Calibri"/>
                <w:i/>
                <w:iCs/>
                <w:spacing w:val="-1"/>
                <w:sz w:val="18"/>
                <w:szCs w:val="18"/>
              </w:rPr>
              <w:t>o</w:t>
            </w:r>
            <w:r>
              <w:rPr>
                <w:rFonts w:ascii="Calibri" w:hAnsi="Calibri" w:cs="Calibri"/>
                <w:i/>
                <w:iCs/>
                <w:sz w:val="18"/>
                <w:szCs w:val="18"/>
              </w:rPr>
              <w:t>cat</w:t>
            </w:r>
            <w:r>
              <w:rPr>
                <w:rFonts w:ascii="Calibri" w:hAnsi="Calibri" w:cs="Calibri"/>
                <w:i/>
                <w:iCs/>
                <w:spacing w:val="-1"/>
                <w:sz w:val="18"/>
                <w:szCs w:val="18"/>
              </w:rPr>
              <w:t>io</w:t>
            </w:r>
            <w:r>
              <w:rPr>
                <w:rFonts w:ascii="Calibri" w:hAnsi="Calibri" w:cs="Calibri"/>
                <w:i/>
                <w:iCs/>
                <w:sz w:val="18"/>
                <w:szCs w:val="18"/>
              </w:rPr>
              <w:t>n</w:t>
            </w:r>
          </w:p>
          <w:p w14:paraId="02D0A7D7" w14:textId="77777777" w:rsidR="00AB440C" w:rsidRDefault="00AB440C">
            <w:pPr>
              <w:autoSpaceDE w:val="0"/>
              <w:autoSpaceDN w:val="0"/>
              <w:adjustRightInd w:val="0"/>
              <w:spacing w:before="1" w:after="0" w:line="240" w:lineRule="auto"/>
              <w:ind w:left="49" w:right="-20"/>
              <w:rPr>
                <w:rFonts w:ascii="Times New Roman" w:hAnsi="Times New Roman" w:cs="Times New Roman"/>
                <w:sz w:val="24"/>
                <w:szCs w:val="24"/>
              </w:rPr>
            </w:pPr>
            <w:r>
              <w:rPr>
                <w:rFonts w:ascii="Calibri" w:hAnsi="Calibri" w:cs="Calibri"/>
                <w:i/>
                <w:iCs/>
                <w:sz w:val="18"/>
                <w:szCs w:val="18"/>
              </w:rPr>
              <w:t>Q</w:t>
            </w:r>
            <w:r>
              <w:rPr>
                <w:rFonts w:ascii="Calibri" w:hAnsi="Calibri" w:cs="Calibri"/>
                <w:i/>
                <w:iCs/>
                <w:spacing w:val="1"/>
                <w:sz w:val="18"/>
                <w:szCs w:val="18"/>
              </w:rPr>
              <w:t>u</w:t>
            </w:r>
            <w:r>
              <w:rPr>
                <w:rFonts w:ascii="Calibri" w:hAnsi="Calibri" w:cs="Calibri"/>
                <w:i/>
                <w:iCs/>
                <w:spacing w:val="-1"/>
                <w:sz w:val="18"/>
                <w:szCs w:val="18"/>
              </w:rPr>
              <w:t>o</w:t>
            </w:r>
            <w:r>
              <w:rPr>
                <w:rFonts w:ascii="Calibri" w:hAnsi="Calibri" w:cs="Calibri"/>
                <w:i/>
                <w:iCs/>
                <w:sz w:val="18"/>
                <w:szCs w:val="18"/>
              </w:rPr>
              <w:t>t</w:t>
            </w:r>
            <w:r>
              <w:rPr>
                <w:rFonts w:ascii="Calibri" w:hAnsi="Calibri" w:cs="Calibri"/>
                <w:i/>
                <w:iCs/>
                <w:spacing w:val="-1"/>
                <w:sz w:val="18"/>
                <w:szCs w:val="18"/>
              </w:rPr>
              <w:t>i</w:t>
            </w:r>
            <w:r>
              <w:rPr>
                <w:rFonts w:ascii="Calibri" w:hAnsi="Calibri" w:cs="Calibri"/>
                <w:i/>
                <w:iCs/>
                <w:sz w:val="18"/>
                <w:szCs w:val="18"/>
              </w:rPr>
              <w:t>e</w:t>
            </w:r>
            <w:r>
              <w:rPr>
                <w:rFonts w:ascii="Calibri" w:hAnsi="Calibri" w:cs="Calibri"/>
                <w:i/>
                <w:iCs/>
                <w:spacing w:val="1"/>
                <w:sz w:val="18"/>
                <w:szCs w:val="18"/>
              </w:rPr>
              <w:t>n</w:t>
            </w:r>
            <w:r>
              <w:rPr>
                <w:rFonts w:ascii="Calibri" w:hAnsi="Calibri" w:cs="Calibri"/>
                <w:i/>
                <w:iCs/>
                <w:sz w:val="18"/>
                <w:szCs w:val="18"/>
              </w:rPr>
              <w:t>t</w:t>
            </w:r>
          </w:p>
        </w:tc>
        <w:tc>
          <w:tcPr>
            <w:tcW w:w="727" w:type="dxa"/>
            <w:tcBorders>
              <w:top w:val="single" w:sz="4" w:space="0" w:color="000000"/>
              <w:left w:val="single" w:sz="4" w:space="0" w:color="000000"/>
              <w:bottom w:val="single" w:sz="4" w:space="0" w:color="000000"/>
              <w:right w:val="nil"/>
            </w:tcBorders>
            <w:shd w:val="clear" w:color="auto" w:fill="94B3D6"/>
          </w:tcPr>
          <w:p w14:paraId="19C3971C" w14:textId="77777777" w:rsidR="00AB440C" w:rsidRDefault="00AB440C">
            <w:pPr>
              <w:autoSpaceDE w:val="0"/>
              <w:autoSpaceDN w:val="0"/>
              <w:adjustRightInd w:val="0"/>
              <w:spacing w:after="0" w:line="218" w:lineRule="exact"/>
              <w:ind w:left="100" w:right="-20"/>
              <w:rPr>
                <w:rFonts w:ascii="Calibri" w:hAnsi="Calibri" w:cs="Calibri"/>
                <w:sz w:val="18"/>
                <w:szCs w:val="18"/>
              </w:rPr>
            </w:pPr>
            <w:r>
              <w:rPr>
                <w:rFonts w:ascii="Calibri" w:hAnsi="Calibri" w:cs="Calibri"/>
                <w:sz w:val="18"/>
                <w:szCs w:val="18"/>
              </w:rPr>
              <w:t>M</w:t>
            </w:r>
            <w:r>
              <w:rPr>
                <w:rFonts w:ascii="Calibri" w:hAnsi="Calibri" w:cs="Calibri"/>
                <w:spacing w:val="-1"/>
                <w:sz w:val="18"/>
                <w:szCs w:val="18"/>
              </w:rPr>
              <w:t>ed</w:t>
            </w:r>
            <w:r>
              <w:rPr>
                <w:rFonts w:ascii="Calibri" w:hAnsi="Calibri" w:cs="Calibri"/>
                <w:sz w:val="18"/>
                <w:szCs w:val="18"/>
              </w:rPr>
              <w:t>ian</w:t>
            </w:r>
          </w:p>
          <w:p w14:paraId="7F88D144" w14:textId="77777777" w:rsidR="00AB440C" w:rsidRDefault="00AB440C">
            <w:pPr>
              <w:autoSpaceDE w:val="0"/>
              <w:autoSpaceDN w:val="0"/>
              <w:adjustRightInd w:val="0"/>
              <w:spacing w:after="0" w:line="218" w:lineRule="exact"/>
              <w:ind w:left="136" w:right="-20"/>
              <w:rPr>
                <w:rFonts w:ascii="Calibri" w:hAnsi="Calibri" w:cs="Calibri"/>
                <w:sz w:val="18"/>
                <w:szCs w:val="18"/>
              </w:rPr>
            </w:pPr>
            <w:r>
              <w:rPr>
                <w:rFonts w:ascii="Calibri" w:hAnsi="Calibri" w:cs="Calibri"/>
                <w:spacing w:val="1"/>
                <w:sz w:val="18"/>
                <w:szCs w:val="18"/>
              </w:rPr>
              <w:t>Ho</w:t>
            </w:r>
            <w:r>
              <w:rPr>
                <w:rFonts w:ascii="Calibri" w:hAnsi="Calibri" w:cs="Calibri"/>
                <w:spacing w:val="-1"/>
                <w:sz w:val="18"/>
                <w:szCs w:val="18"/>
              </w:rPr>
              <w:t>u</w:t>
            </w:r>
            <w:r>
              <w:rPr>
                <w:rFonts w:ascii="Calibri" w:hAnsi="Calibri" w:cs="Calibri"/>
                <w:sz w:val="18"/>
                <w:szCs w:val="18"/>
              </w:rPr>
              <w:t>r</w:t>
            </w:r>
            <w:r>
              <w:rPr>
                <w:rFonts w:ascii="Calibri" w:hAnsi="Calibri" w:cs="Calibri"/>
                <w:spacing w:val="-1"/>
                <w:sz w:val="18"/>
                <w:szCs w:val="18"/>
              </w:rPr>
              <w:t>l</w:t>
            </w:r>
            <w:r>
              <w:rPr>
                <w:rFonts w:ascii="Calibri" w:hAnsi="Calibri" w:cs="Calibri"/>
                <w:sz w:val="18"/>
                <w:szCs w:val="18"/>
              </w:rPr>
              <w:t>y</w:t>
            </w:r>
          </w:p>
          <w:p w14:paraId="3ED1224A" w14:textId="77777777" w:rsidR="00AB440C" w:rsidRDefault="00AB440C">
            <w:pPr>
              <w:autoSpaceDE w:val="0"/>
              <w:autoSpaceDN w:val="0"/>
              <w:adjustRightInd w:val="0"/>
              <w:spacing w:before="1" w:after="0" w:line="218" w:lineRule="exact"/>
              <w:ind w:left="169" w:right="-20"/>
              <w:rPr>
                <w:rFonts w:ascii="Times New Roman" w:hAnsi="Times New Roman" w:cs="Times New Roman"/>
                <w:sz w:val="24"/>
                <w:szCs w:val="24"/>
              </w:rPr>
            </w:pPr>
            <w:r>
              <w:rPr>
                <w:rFonts w:ascii="Calibri" w:hAnsi="Calibri" w:cs="Calibri"/>
                <w:sz w:val="18"/>
                <w:szCs w:val="18"/>
              </w:rPr>
              <w:t>Wage</w:t>
            </w:r>
          </w:p>
        </w:tc>
        <w:tc>
          <w:tcPr>
            <w:tcW w:w="1172" w:type="dxa"/>
            <w:tcBorders>
              <w:top w:val="single" w:sz="4" w:space="0" w:color="000000"/>
              <w:left w:val="nil"/>
              <w:bottom w:val="single" w:sz="4" w:space="0" w:color="000000"/>
              <w:right w:val="single" w:sz="4" w:space="0" w:color="000000"/>
            </w:tcBorders>
            <w:shd w:val="clear" w:color="auto" w:fill="94B3D6"/>
          </w:tcPr>
          <w:p w14:paraId="781D476C" w14:textId="77777777" w:rsidR="00AB440C" w:rsidRDefault="00AB440C">
            <w:pPr>
              <w:autoSpaceDE w:val="0"/>
              <w:autoSpaceDN w:val="0"/>
              <w:adjustRightInd w:val="0"/>
              <w:spacing w:after="0" w:line="218" w:lineRule="exact"/>
              <w:ind w:left="242" w:right="-20"/>
              <w:rPr>
                <w:rFonts w:ascii="Calibri" w:hAnsi="Calibri" w:cs="Calibri"/>
                <w:sz w:val="18"/>
                <w:szCs w:val="18"/>
              </w:rPr>
            </w:pPr>
            <w:r>
              <w:rPr>
                <w:rFonts w:ascii="Calibri" w:hAnsi="Calibri" w:cs="Calibri"/>
                <w:spacing w:val="1"/>
                <w:sz w:val="18"/>
                <w:szCs w:val="18"/>
              </w:rPr>
              <w:t>E</w:t>
            </w:r>
            <w:r>
              <w:rPr>
                <w:rFonts w:ascii="Calibri" w:hAnsi="Calibri" w:cs="Calibri"/>
                <w:spacing w:val="-1"/>
                <w:sz w:val="18"/>
                <w:szCs w:val="18"/>
              </w:rPr>
              <w:t>s</w:t>
            </w:r>
            <w:r>
              <w:rPr>
                <w:rFonts w:ascii="Calibri" w:hAnsi="Calibri" w:cs="Calibri"/>
                <w:sz w:val="18"/>
                <w:szCs w:val="18"/>
              </w:rPr>
              <w:t>t</w:t>
            </w:r>
            <w:r>
              <w:rPr>
                <w:rFonts w:ascii="Calibri" w:hAnsi="Calibri" w:cs="Calibri"/>
                <w:spacing w:val="-1"/>
                <w:sz w:val="18"/>
                <w:szCs w:val="18"/>
              </w:rPr>
              <w:t>i</w:t>
            </w:r>
            <w:r>
              <w:rPr>
                <w:rFonts w:ascii="Calibri" w:hAnsi="Calibri" w:cs="Calibri"/>
                <w:sz w:val="18"/>
                <w:szCs w:val="18"/>
              </w:rPr>
              <w:t>mat</w:t>
            </w:r>
            <w:r>
              <w:rPr>
                <w:rFonts w:ascii="Calibri" w:hAnsi="Calibri" w:cs="Calibri"/>
                <w:spacing w:val="-1"/>
                <w:sz w:val="18"/>
                <w:szCs w:val="18"/>
              </w:rPr>
              <w:t>e</w:t>
            </w:r>
            <w:r>
              <w:rPr>
                <w:rFonts w:ascii="Calibri" w:hAnsi="Calibri" w:cs="Calibri"/>
                <w:sz w:val="18"/>
                <w:szCs w:val="18"/>
              </w:rPr>
              <w:t>d</w:t>
            </w:r>
          </w:p>
          <w:p w14:paraId="1649F292" w14:textId="77777777" w:rsidR="00AB440C" w:rsidRDefault="00AB440C">
            <w:pPr>
              <w:autoSpaceDE w:val="0"/>
              <w:autoSpaceDN w:val="0"/>
              <w:adjustRightInd w:val="0"/>
              <w:spacing w:after="0" w:line="218" w:lineRule="exact"/>
              <w:ind w:left="262" w:right="188"/>
              <w:jc w:val="center"/>
              <w:rPr>
                <w:rFonts w:ascii="Calibri" w:hAnsi="Calibri" w:cs="Calibri"/>
                <w:sz w:val="18"/>
                <w:szCs w:val="18"/>
              </w:rPr>
            </w:pPr>
            <w:r>
              <w:rPr>
                <w:rFonts w:ascii="Calibri" w:hAnsi="Calibri" w:cs="Calibri"/>
                <w:spacing w:val="1"/>
                <w:w w:val="99"/>
                <w:sz w:val="18"/>
                <w:szCs w:val="18"/>
              </w:rPr>
              <w:t>R</w:t>
            </w:r>
            <w:r>
              <w:rPr>
                <w:rFonts w:ascii="Calibri" w:hAnsi="Calibri" w:cs="Calibri"/>
                <w:spacing w:val="-1"/>
                <w:w w:val="99"/>
                <w:sz w:val="18"/>
                <w:szCs w:val="18"/>
              </w:rPr>
              <w:t>eg</w:t>
            </w:r>
            <w:r>
              <w:rPr>
                <w:rFonts w:ascii="Calibri" w:hAnsi="Calibri" w:cs="Calibri"/>
                <w:sz w:val="18"/>
                <w:szCs w:val="18"/>
              </w:rPr>
              <w:t>i</w:t>
            </w:r>
            <w:r>
              <w:rPr>
                <w:rFonts w:ascii="Calibri" w:hAnsi="Calibri" w:cs="Calibri"/>
                <w:spacing w:val="1"/>
                <w:sz w:val="18"/>
                <w:szCs w:val="18"/>
              </w:rPr>
              <w:t>o</w:t>
            </w:r>
            <w:r>
              <w:rPr>
                <w:rFonts w:ascii="Calibri" w:hAnsi="Calibri" w:cs="Calibri"/>
                <w:spacing w:val="-1"/>
                <w:sz w:val="18"/>
                <w:szCs w:val="18"/>
              </w:rPr>
              <w:t>n</w:t>
            </w:r>
            <w:r>
              <w:rPr>
                <w:rFonts w:ascii="Calibri" w:hAnsi="Calibri" w:cs="Calibri"/>
                <w:sz w:val="18"/>
                <w:szCs w:val="18"/>
              </w:rPr>
              <w:t>al</w:t>
            </w:r>
          </w:p>
          <w:p w14:paraId="2DEB9A17" w14:textId="77777777" w:rsidR="00AB440C" w:rsidRDefault="00AB440C">
            <w:pPr>
              <w:autoSpaceDE w:val="0"/>
              <w:autoSpaceDN w:val="0"/>
              <w:adjustRightInd w:val="0"/>
              <w:spacing w:before="1" w:after="0" w:line="218" w:lineRule="exact"/>
              <w:ind w:left="111" w:right="37"/>
              <w:jc w:val="center"/>
              <w:rPr>
                <w:rFonts w:ascii="Times New Roman" w:hAnsi="Times New Roman" w:cs="Times New Roman"/>
                <w:sz w:val="24"/>
                <w:szCs w:val="24"/>
              </w:rPr>
            </w:pPr>
            <w:r>
              <w:rPr>
                <w:rFonts w:ascii="Calibri" w:hAnsi="Calibri" w:cs="Calibri"/>
                <w:spacing w:val="1"/>
                <w:sz w:val="18"/>
                <w:szCs w:val="18"/>
              </w:rPr>
              <w:t>E</w:t>
            </w:r>
            <w:r>
              <w:rPr>
                <w:rFonts w:ascii="Calibri" w:hAnsi="Calibri" w:cs="Calibri"/>
                <w:sz w:val="18"/>
                <w:szCs w:val="18"/>
              </w:rPr>
              <w:t>m</w:t>
            </w:r>
            <w:r>
              <w:rPr>
                <w:rFonts w:ascii="Calibri" w:hAnsi="Calibri" w:cs="Calibri"/>
                <w:spacing w:val="-1"/>
                <w:sz w:val="18"/>
                <w:szCs w:val="18"/>
              </w:rPr>
              <w:t>p</w:t>
            </w:r>
            <w:r>
              <w:rPr>
                <w:rFonts w:ascii="Calibri" w:hAnsi="Calibri" w:cs="Calibri"/>
                <w:sz w:val="18"/>
                <w:szCs w:val="18"/>
              </w:rPr>
              <w:t>l</w:t>
            </w:r>
            <w:r>
              <w:rPr>
                <w:rFonts w:ascii="Calibri" w:hAnsi="Calibri" w:cs="Calibri"/>
                <w:spacing w:val="1"/>
                <w:sz w:val="18"/>
                <w:szCs w:val="18"/>
              </w:rPr>
              <w:t>o</w:t>
            </w:r>
            <w:r>
              <w:rPr>
                <w:rFonts w:ascii="Calibri" w:hAnsi="Calibri" w:cs="Calibri"/>
                <w:w w:val="99"/>
                <w:sz w:val="18"/>
                <w:szCs w:val="18"/>
              </w:rPr>
              <w:t>yme</w:t>
            </w:r>
            <w:r>
              <w:rPr>
                <w:rFonts w:ascii="Calibri" w:hAnsi="Calibri" w:cs="Calibri"/>
                <w:spacing w:val="-1"/>
                <w:sz w:val="18"/>
                <w:szCs w:val="18"/>
              </w:rPr>
              <w:t>n</w:t>
            </w:r>
            <w:r>
              <w:rPr>
                <w:rFonts w:ascii="Calibri" w:hAnsi="Calibri" w:cs="Calibri"/>
                <w:w w:val="99"/>
                <w:sz w:val="18"/>
                <w:szCs w:val="18"/>
              </w:rPr>
              <w:t>t</w:t>
            </w:r>
          </w:p>
        </w:tc>
        <w:tc>
          <w:tcPr>
            <w:tcW w:w="1024" w:type="dxa"/>
            <w:gridSpan w:val="2"/>
            <w:tcBorders>
              <w:top w:val="single" w:sz="4" w:space="0" w:color="000000"/>
              <w:left w:val="single" w:sz="4" w:space="0" w:color="000000"/>
              <w:bottom w:val="single" w:sz="4" w:space="0" w:color="000000"/>
              <w:right w:val="single" w:sz="4" w:space="0" w:color="000000"/>
            </w:tcBorders>
            <w:shd w:val="clear" w:color="auto" w:fill="94B3D6"/>
          </w:tcPr>
          <w:p w14:paraId="42833009" w14:textId="77777777" w:rsidR="00AB440C" w:rsidRDefault="00AB440C">
            <w:pPr>
              <w:autoSpaceDE w:val="0"/>
              <w:autoSpaceDN w:val="0"/>
              <w:adjustRightInd w:val="0"/>
              <w:spacing w:after="0" w:line="218" w:lineRule="exact"/>
              <w:ind w:left="140" w:right="166"/>
              <w:jc w:val="center"/>
              <w:rPr>
                <w:rFonts w:ascii="Calibri" w:hAnsi="Calibri" w:cs="Calibri"/>
                <w:sz w:val="18"/>
                <w:szCs w:val="18"/>
              </w:rPr>
            </w:pPr>
            <w:r>
              <w:rPr>
                <w:rFonts w:ascii="Calibri" w:hAnsi="Calibri" w:cs="Calibri"/>
                <w:i/>
                <w:iCs/>
                <w:sz w:val="18"/>
                <w:szCs w:val="18"/>
              </w:rPr>
              <w:t>S</w:t>
            </w:r>
            <w:r>
              <w:rPr>
                <w:rFonts w:ascii="Calibri" w:hAnsi="Calibri" w:cs="Calibri"/>
                <w:i/>
                <w:iCs/>
                <w:spacing w:val="1"/>
                <w:sz w:val="18"/>
                <w:szCs w:val="18"/>
              </w:rPr>
              <w:t>har</w:t>
            </w:r>
            <w:r>
              <w:rPr>
                <w:rFonts w:ascii="Calibri" w:hAnsi="Calibri" w:cs="Calibri"/>
                <w:i/>
                <w:iCs/>
                <w:sz w:val="18"/>
                <w:szCs w:val="18"/>
              </w:rPr>
              <w:t>e</w:t>
            </w:r>
            <w:r>
              <w:rPr>
                <w:rFonts w:ascii="Calibri" w:hAnsi="Calibri" w:cs="Calibri"/>
                <w:i/>
                <w:iCs/>
                <w:spacing w:val="-1"/>
                <w:sz w:val="18"/>
                <w:szCs w:val="18"/>
              </w:rPr>
              <w:t xml:space="preserve"> o</w:t>
            </w:r>
            <w:r>
              <w:rPr>
                <w:rFonts w:ascii="Calibri" w:hAnsi="Calibri" w:cs="Calibri"/>
                <w:i/>
                <w:iCs/>
                <w:sz w:val="18"/>
                <w:szCs w:val="18"/>
              </w:rPr>
              <w:t>f</w:t>
            </w:r>
          </w:p>
          <w:p w14:paraId="3DD68E47" w14:textId="77777777" w:rsidR="00AB440C" w:rsidRDefault="00AB440C">
            <w:pPr>
              <w:autoSpaceDE w:val="0"/>
              <w:autoSpaceDN w:val="0"/>
              <w:adjustRightInd w:val="0"/>
              <w:spacing w:after="0" w:line="218" w:lineRule="exact"/>
              <w:ind w:left="263" w:right="289"/>
              <w:jc w:val="center"/>
              <w:rPr>
                <w:rFonts w:ascii="Calibri" w:hAnsi="Calibri" w:cs="Calibri"/>
                <w:sz w:val="18"/>
                <w:szCs w:val="18"/>
              </w:rPr>
            </w:pPr>
            <w:r>
              <w:rPr>
                <w:rFonts w:ascii="Calibri" w:hAnsi="Calibri" w:cs="Calibri"/>
                <w:i/>
                <w:iCs/>
                <w:spacing w:val="1"/>
                <w:sz w:val="18"/>
                <w:szCs w:val="18"/>
              </w:rPr>
              <w:t>T</w:t>
            </w:r>
            <w:r>
              <w:rPr>
                <w:rFonts w:ascii="Calibri" w:hAnsi="Calibri" w:cs="Calibri"/>
                <w:i/>
                <w:iCs/>
                <w:spacing w:val="-1"/>
                <w:sz w:val="18"/>
                <w:szCs w:val="18"/>
              </w:rPr>
              <w:t>o</w:t>
            </w:r>
            <w:r>
              <w:rPr>
                <w:rFonts w:ascii="Calibri" w:hAnsi="Calibri" w:cs="Calibri"/>
                <w:i/>
                <w:iCs/>
                <w:sz w:val="18"/>
                <w:szCs w:val="18"/>
              </w:rPr>
              <w:t>t</w:t>
            </w:r>
            <w:r>
              <w:rPr>
                <w:rFonts w:ascii="Calibri" w:hAnsi="Calibri" w:cs="Calibri"/>
                <w:i/>
                <w:iCs/>
                <w:spacing w:val="1"/>
                <w:sz w:val="18"/>
                <w:szCs w:val="18"/>
              </w:rPr>
              <w:t>a</w:t>
            </w:r>
            <w:r>
              <w:rPr>
                <w:rFonts w:ascii="Calibri" w:hAnsi="Calibri" w:cs="Calibri"/>
                <w:i/>
                <w:iCs/>
                <w:sz w:val="18"/>
                <w:szCs w:val="18"/>
              </w:rPr>
              <w:t>l</w:t>
            </w:r>
          </w:p>
          <w:p w14:paraId="6B1D1ECB" w14:textId="77777777" w:rsidR="00AB440C" w:rsidRDefault="00AB440C">
            <w:pPr>
              <w:autoSpaceDE w:val="0"/>
              <w:autoSpaceDN w:val="0"/>
              <w:adjustRightInd w:val="0"/>
              <w:spacing w:before="1" w:after="0" w:line="218" w:lineRule="exact"/>
              <w:ind w:left="-8" w:right="15"/>
              <w:jc w:val="center"/>
              <w:rPr>
                <w:rFonts w:ascii="Times New Roman" w:hAnsi="Times New Roman" w:cs="Times New Roman"/>
                <w:sz w:val="24"/>
                <w:szCs w:val="24"/>
              </w:rPr>
            </w:pPr>
            <w:r>
              <w:rPr>
                <w:rFonts w:ascii="Calibri" w:hAnsi="Calibri" w:cs="Calibri"/>
                <w:i/>
                <w:iCs/>
                <w:spacing w:val="1"/>
                <w:sz w:val="18"/>
                <w:szCs w:val="18"/>
              </w:rPr>
              <w:t>E</w:t>
            </w:r>
            <w:r>
              <w:rPr>
                <w:rFonts w:ascii="Calibri" w:hAnsi="Calibri" w:cs="Calibri"/>
                <w:i/>
                <w:iCs/>
                <w:spacing w:val="-1"/>
                <w:sz w:val="18"/>
                <w:szCs w:val="18"/>
              </w:rPr>
              <w:t>m</w:t>
            </w:r>
            <w:r>
              <w:rPr>
                <w:rFonts w:ascii="Calibri" w:hAnsi="Calibri" w:cs="Calibri"/>
                <w:i/>
                <w:iCs/>
                <w:spacing w:val="1"/>
                <w:sz w:val="18"/>
                <w:szCs w:val="18"/>
              </w:rPr>
              <w:t>p</w:t>
            </w:r>
            <w:r>
              <w:rPr>
                <w:rFonts w:ascii="Calibri" w:hAnsi="Calibri" w:cs="Calibri"/>
                <w:i/>
                <w:iCs/>
                <w:sz w:val="18"/>
                <w:szCs w:val="18"/>
              </w:rPr>
              <w:t>l</w:t>
            </w:r>
            <w:r>
              <w:rPr>
                <w:rFonts w:ascii="Calibri" w:hAnsi="Calibri" w:cs="Calibri"/>
                <w:i/>
                <w:iCs/>
                <w:spacing w:val="-1"/>
                <w:sz w:val="18"/>
                <w:szCs w:val="18"/>
              </w:rPr>
              <w:t>o</w:t>
            </w:r>
            <w:r>
              <w:rPr>
                <w:rFonts w:ascii="Calibri" w:hAnsi="Calibri" w:cs="Calibri"/>
                <w:i/>
                <w:iCs/>
                <w:spacing w:val="1"/>
                <w:sz w:val="18"/>
                <w:szCs w:val="18"/>
              </w:rPr>
              <w:t>y</w:t>
            </w:r>
            <w:r>
              <w:rPr>
                <w:rFonts w:ascii="Calibri" w:hAnsi="Calibri" w:cs="Calibri"/>
                <w:i/>
                <w:iCs/>
                <w:spacing w:val="-1"/>
                <w:sz w:val="18"/>
                <w:szCs w:val="18"/>
              </w:rPr>
              <w:t>m</w:t>
            </w:r>
            <w:r>
              <w:rPr>
                <w:rFonts w:ascii="Calibri" w:hAnsi="Calibri" w:cs="Calibri"/>
                <w:i/>
                <w:iCs/>
                <w:w w:val="99"/>
                <w:sz w:val="18"/>
                <w:szCs w:val="18"/>
              </w:rPr>
              <w:t>e</w:t>
            </w:r>
            <w:r>
              <w:rPr>
                <w:rFonts w:ascii="Calibri" w:hAnsi="Calibri" w:cs="Calibri"/>
                <w:i/>
                <w:iCs/>
                <w:spacing w:val="1"/>
                <w:w w:val="99"/>
                <w:sz w:val="18"/>
                <w:szCs w:val="18"/>
              </w:rPr>
              <w:t>n</w:t>
            </w:r>
            <w:r>
              <w:rPr>
                <w:rFonts w:ascii="Calibri" w:hAnsi="Calibri" w:cs="Calibri"/>
                <w:i/>
                <w:iCs/>
                <w:w w:val="99"/>
                <w:sz w:val="18"/>
                <w:szCs w:val="18"/>
              </w:rPr>
              <w:t>t</w:t>
            </w:r>
          </w:p>
        </w:tc>
      </w:tr>
      <w:tr w:rsidR="00AB440C" w14:paraId="0313CE82"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660132DA" w14:textId="77777777" w:rsidR="00AB440C" w:rsidRDefault="00AB440C">
            <w:pPr>
              <w:autoSpaceDE w:val="0"/>
              <w:autoSpaceDN w:val="0"/>
              <w:adjustRightInd w:val="0"/>
              <w:spacing w:before="10" w:after="0" w:line="240" w:lineRule="auto"/>
              <w:ind w:left="143" w:right="-20"/>
              <w:rPr>
                <w:rFonts w:ascii="Times New Roman" w:hAnsi="Times New Roman" w:cs="Times New Roman"/>
                <w:sz w:val="24"/>
                <w:szCs w:val="24"/>
              </w:rPr>
            </w:pPr>
            <w:r>
              <w:rPr>
                <w:rFonts w:ascii="Calibri" w:hAnsi="Calibri" w:cs="Calibri"/>
                <w:b/>
                <w:bCs/>
                <w:sz w:val="18"/>
                <w:szCs w:val="18"/>
              </w:rPr>
              <w:t>T</w:t>
            </w:r>
            <w:r>
              <w:rPr>
                <w:rFonts w:ascii="Calibri" w:hAnsi="Calibri" w:cs="Calibri"/>
                <w:b/>
                <w:bCs/>
                <w:spacing w:val="-1"/>
                <w:sz w:val="18"/>
                <w:szCs w:val="18"/>
              </w:rPr>
              <w:t>o</w:t>
            </w:r>
            <w:r>
              <w:rPr>
                <w:rFonts w:ascii="Calibri" w:hAnsi="Calibri" w:cs="Calibri"/>
                <w:b/>
                <w:bCs/>
                <w:sz w:val="18"/>
                <w:szCs w:val="18"/>
              </w:rPr>
              <w:t>ta</w:t>
            </w:r>
            <w:r>
              <w:rPr>
                <w:rFonts w:ascii="Calibri" w:hAnsi="Calibri" w:cs="Calibri"/>
                <w:b/>
                <w:bCs/>
                <w:spacing w:val="-1"/>
                <w:sz w:val="18"/>
                <w:szCs w:val="18"/>
              </w:rPr>
              <w:t>l</w:t>
            </w:r>
            <w:r>
              <w:rPr>
                <w:rFonts w:ascii="Calibri" w:hAnsi="Calibri" w:cs="Calibri"/>
                <w:b/>
                <w:bCs/>
                <w:sz w:val="18"/>
                <w:szCs w:val="18"/>
              </w:rPr>
              <w:t>,</w:t>
            </w:r>
            <w:r>
              <w:rPr>
                <w:rFonts w:ascii="Calibri" w:hAnsi="Calibri" w:cs="Calibri"/>
                <w:b/>
                <w:bCs/>
                <w:spacing w:val="-3"/>
                <w:sz w:val="18"/>
                <w:szCs w:val="18"/>
              </w:rPr>
              <w:t xml:space="preserve"> </w:t>
            </w:r>
            <w:r>
              <w:rPr>
                <w:rFonts w:ascii="Calibri" w:hAnsi="Calibri" w:cs="Calibri"/>
                <w:b/>
                <w:bCs/>
                <w:spacing w:val="-1"/>
                <w:sz w:val="18"/>
                <w:szCs w:val="18"/>
              </w:rPr>
              <w:t>Al</w:t>
            </w:r>
            <w:r>
              <w:rPr>
                <w:rFonts w:ascii="Calibri" w:hAnsi="Calibri" w:cs="Calibri"/>
                <w:b/>
                <w:bCs/>
                <w:sz w:val="18"/>
                <w:szCs w:val="18"/>
              </w:rPr>
              <w:t>l</w:t>
            </w:r>
            <w:r>
              <w:rPr>
                <w:rFonts w:ascii="Calibri" w:hAnsi="Calibri" w:cs="Calibri"/>
                <w:b/>
                <w:bCs/>
                <w:spacing w:val="-3"/>
                <w:sz w:val="18"/>
                <w:szCs w:val="18"/>
              </w:rPr>
              <w:t xml:space="preserve"> </w:t>
            </w:r>
            <w:r>
              <w:rPr>
                <w:rFonts w:ascii="Calibri" w:hAnsi="Calibri" w:cs="Calibri"/>
                <w:b/>
                <w:bCs/>
                <w:spacing w:val="3"/>
                <w:sz w:val="18"/>
                <w:szCs w:val="18"/>
              </w:rPr>
              <w:t>O</w:t>
            </w:r>
            <w:r>
              <w:rPr>
                <w:rFonts w:ascii="Calibri" w:hAnsi="Calibri" w:cs="Calibri"/>
                <w:b/>
                <w:bCs/>
                <w:spacing w:val="-1"/>
                <w:sz w:val="18"/>
                <w:szCs w:val="18"/>
              </w:rPr>
              <w:t>ccup</w:t>
            </w:r>
            <w:r>
              <w:rPr>
                <w:rFonts w:ascii="Calibri" w:hAnsi="Calibri" w:cs="Calibri"/>
                <w:b/>
                <w:bCs/>
                <w:sz w:val="18"/>
                <w:szCs w:val="18"/>
              </w:rPr>
              <w:t>a</w:t>
            </w:r>
            <w:r>
              <w:rPr>
                <w:rFonts w:ascii="Calibri" w:hAnsi="Calibri" w:cs="Calibri"/>
                <w:b/>
                <w:bCs/>
                <w:spacing w:val="2"/>
                <w:sz w:val="18"/>
                <w:szCs w:val="18"/>
              </w:rPr>
              <w:t>t</w:t>
            </w:r>
            <w:r>
              <w:rPr>
                <w:rFonts w:ascii="Calibri" w:hAnsi="Calibri" w:cs="Calibri"/>
                <w:b/>
                <w:bCs/>
                <w:spacing w:val="-1"/>
                <w:sz w:val="18"/>
                <w:szCs w:val="18"/>
              </w:rPr>
              <w:t>ion</w:t>
            </w:r>
            <w:r>
              <w:rPr>
                <w:rFonts w:ascii="Calibri" w:hAnsi="Calibri" w:cs="Calibri"/>
                <w:b/>
                <w:bCs/>
                <w:sz w:val="18"/>
                <w:szCs w:val="18"/>
              </w:rPr>
              <w:t>s</w:t>
            </w:r>
          </w:p>
        </w:tc>
        <w:tc>
          <w:tcPr>
            <w:tcW w:w="811" w:type="dxa"/>
            <w:tcBorders>
              <w:top w:val="single" w:sz="4" w:space="0" w:color="000000"/>
              <w:left w:val="single" w:sz="4" w:space="0" w:color="000000"/>
              <w:bottom w:val="single" w:sz="4" w:space="0" w:color="000000"/>
              <w:right w:val="single" w:sz="4" w:space="0" w:color="000000"/>
            </w:tcBorders>
          </w:tcPr>
          <w:p w14:paraId="5708BBD9" w14:textId="77777777" w:rsidR="00AB440C" w:rsidRDefault="00AB440C">
            <w:pPr>
              <w:autoSpaceDE w:val="0"/>
              <w:autoSpaceDN w:val="0"/>
              <w:adjustRightInd w:val="0"/>
              <w:spacing w:before="10" w:after="0" w:line="240" w:lineRule="auto"/>
              <w:ind w:left="191" w:right="-20"/>
              <w:rPr>
                <w:rFonts w:ascii="Times New Roman" w:hAnsi="Times New Roman" w:cs="Times New Roman"/>
                <w:sz w:val="24"/>
                <w:szCs w:val="24"/>
              </w:rPr>
            </w:pPr>
            <w:r>
              <w:rPr>
                <w:rFonts w:ascii="Calibri" w:hAnsi="Calibri" w:cs="Calibri"/>
                <w:b/>
                <w:bCs/>
                <w:sz w:val="18"/>
                <w:szCs w:val="18"/>
              </w:rPr>
              <w:t>$15.93</w:t>
            </w:r>
          </w:p>
        </w:tc>
        <w:tc>
          <w:tcPr>
            <w:tcW w:w="1080" w:type="dxa"/>
            <w:tcBorders>
              <w:top w:val="single" w:sz="4" w:space="0" w:color="000000"/>
              <w:left w:val="single" w:sz="4" w:space="0" w:color="000000"/>
              <w:bottom w:val="single" w:sz="4" w:space="0" w:color="000000"/>
              <w:right w:val="single" w:sz="4" w:space="0" w:color="000000"/>
            </w:tcBorders>
          </w:tcPr>
          <w:p w14:paraId="051B47D5" w14:textId="77777777" w:rsidR="00AB440C" w:rsidRDefault="00AB440C">
            <w:pPr>
              <w:autoSpaceDE w:val="0"/>
              <w:autoSpaceDN w:val="0"/>
              <w:adjustRightInd w:val="0"/>
              <w:spacing w:before="10" w:after="0" w:line="240" w:lineRule="auto"/>
              <w:ind w:left="426" w:right="-20"/>
              <w:rPr>
                <w:rFonts w:ascii="Times New Roman" w:hAnsi="Times New Roman" w:cs="Times New Roman"/>
                <w:sz w:val="24"/>
                <w:szCs w:val="24"/>
              </w:rPr>
            </w:pPr>
            <w:r>
              <w:rPr>
                <w:rFonts w:ascii="Calibri" w:hAnsi="Calibri" w:cs="Calibri"/>
                <w:b/>
                <w:bCs/>
                <w:sz w:val="18"/>
                <w:szCs w:val="18"/>
              </w:rPr>
              <w:t>16</w:t>
            </w:r>
            <w:r>
              <w:rPr>
                <w:rFonts w:ascii="Calibri" w:hAnsi="Calibri" w:cs="Calibri"/>
                <w:b/>
                <w:bCs/>
                <w:spacing w:val="-1"/>
                <w:sz w:val="18"/>
                <w:szCs w:val="18"/>
              </w:rPr>
              <w:t>,</w:t>
            </w:r>
            <w:r>
              <w:rPr>
                <w:rFonts w:ascii="Calibri" w:hAnsi="Calibri" w:cs="Calibri"/>
                <w:b/>
                <w:bCs/>
                <w:sz w:val="18"/>
                <w:szCs w:val="18"/>
              </w:rPr>
              <w:t>600</w:t>
            </w:r>
          </w:p>
        </w:tc>
        <w:tc>
          <w:tcPr>
            <w:tcW w:w="989" w:type="dxa"/>
            <w:tcBorders>
              <w:top w:val="single" w:sz="4" w:space="0" w:color="000000"/>
              <w:left w:val="single" w:sz="4" w:space="0" w:color="000000"/>
              <w:bottom w:val="single" w:sz="4" w:space="0" w:color="000000"/>
              <w:right w:val="single" w:sz="4" w:space="0" w:color="000000"/>
            </w:tcBorders>
          </w:tcPr>
          <w:p w14:paraId="029F5B3F" w14:textId="77777777" w:rsidR="00AB440C" w:rsidRDefault="00AB440C">
            <w:pPr>
              <w:autoSpaceDE w:val="0"/>
              <w:autoSpaceDN w:val="0"/>
              <w:adjustRightInd w:val="0"/>
              <w:spacing w:before="10" w:after="0" w:line="240" w:lineRule="auto"/>
              <w:ind w:left="213" w:right="-20"/>
              <w:rPr>
                <w:rFonts w:ascii="Times New Roman" w:hAnsi="Times New Roman" w:cs="Times New Roman"/>
                <w:sz w:val="24"/>
                <w:szCs w:val="24"/>
              </w:rPr>
            </w:pPr>
            <w:r>
              <w:rPr>
                <w:rFonts w:ascii="Calibri" w:hAnsi="Calibri" w:cs="Calibri"/>
                <w:b/>
                <w:bCs/>
                <w:i/>
                <w:iCs/>
                <w:sz w:val="18"/>
                <w:szCs w:val="18"/>
              </w:rPr>
              <w:t>100.0%</w:t>
            </w:r>
          </w:p>
        </w:tc>
        <w:tc>
          <w:tcPr>
            <w:tcW w:w="802" w:type="dxa"/>
            <w:tcBorders>
              <w:top w:val="single" w:sz="4" w:space="0" w:color="000000"/>
              <w:left w:val="single" w:sz="4" w:space="0" w:color="000000"/>
              <w:bottom w:val="single" w:sz="4" w:space="0" w:color="000000"/>
              <w:right w:val="single" w:sz="4" w:space="0" w:color="000000"/>
            </w:tcBorders>
          </w:tcPr>
          <w:p w14:paraId="367C4173" w14:textId="77777777" w:rsidR="00AB440C" w:rsidRDefault="00AB440C">
            <w:pPr>
              <w:autoSpaceDE w:val="0"/>
              <w:autoSpaceDN w:val="0"/>
              <w:adjustRightInd w:val="0"/>
              <w:spacing w:before="10" w:after="0" w:line="240" w:lineRule="auto"/>
              <w:ind w:left="244" w:right="229"/>
              <w:jc w:val="center"/>
              <w:rPr>
                <w:rFonts w:ascii="Times New Roman" w:hAnsi="Times New Roman" w:cs="Times New Roman"/>
                <w:sz w:val="24"/>
                <w:szCs w:val="24"/>
              </w:rPr>
            </w:pPr>
            <w:r>
              <w:rPr>
                <w:rFonts w:ascii="Calibri" w:hAnsi="Calibri" w:cs="Calibri"/>
                <w:b/>
                <w:bCs/>
                <w:i/>
                <w:iCs/>
                <w:w w:val="99"/>
                <w:sz w:val="18"/>
                <w:szCs w:val="18"/>
              </w:rPr>
              <w:t>1.0</w:t>
            </w:r>
          </w:p>
        </w:tc>
        <w:tc>
          <w:tcPr>
            <w:tcW w:w="727" w:type="dxa"/>
            <w:tcBorders>
              <w:top w:val="single" w:sz="4" w:space="0" w:color="000000"/>
              <w:left w:val="single" w:sz="4" w:space="0" w:color="000000"/>
              <w:bottom w:val="single" w:sz="4" w:space="0" w:color="000000"/>
              <w:right w:val="nil"/>
            </w:tcBorders>
          </w:tcPr>
          <w:p w14:paraId="57E7B025" w14:textId="77777777" w:rsidR="00AB440C" w:rsidRDefault="00AB440C">
            <w:pPr>
              <w:autoSpaceDE w:val="0"/>
              <w:autoSpaceDN w:val="0"/>
              <w:adjustRightInd w:val="0"/>
              <w:spacing w:before="10" w:after="0" w:line="240" w:lineRule="auto"/>
              <w:ind w:left="201" w:right="-50"/>
              <w:rPr>
                <w:rFonts w:ascii="Times New Roman" w:hAnsi="Times New Roman" w:cs="Times New Roman"/>
                <w:sz w:val="24"/>
                <w:szCs w:val="24"/>
              </w:rPr>
            </w:pPr>
            <w:r>
              <w:rPr>
                <w:rFonts w:ascii="Calibri" w:hAnsi="Calibri" w:cs="Calibri"/>
                <w:b/>
                <w:bCs/>
                <w:sz w:val="18"/>
                <w:szCs w:val="18"/>
              </w:rPr>
              <w:t>$19.62</w:t>
            </w:r>
          </w:p>
        </w:tc>
        <w:tc>
          <w:tcPr>
            <w:tcW w:w="1172" w:type="dxa"/>
            <w:tcBorders>
              <w:top w:val="single" w:sz="4" w:space="0" w:color="000000"/>
              <w:left w:val="nil"/>
              <w:bottom w:val="single" w:sz="4" w:space="0" w:color="000000"/>
              <w:right w:val="single" w:sz="4" w:space="0" w:color="000000"/>
            </w:tcBorders>
          </w:tcPr>
          <w:p w14:paraId="6E5D6457" w14:textId="77777777" w:rsidR="00AB440C" w:rsidRDefault="00AB440C">
            <w:pPr>
              <w:autoSpaceDE w:val="0"/>
              <w:autoSpaceDN w:val="0"/>
              <w:adjustRightInd w:val="0"/>
              <w:spacing w:before="10" w:after="0" w:line="240" w:lineRule="auto"/>
              <w:ind w:left="281" w:right="-20"/>
              <w:rPr>
                <w:rFonts w:ascii="Times New Roman" w:hAnsi="Times New Roman" w:cs="Times New Roman"/>
                <w:sz w:val="24"/>
                <w:szCs w:val="24"/>
              </w:rPr>
            </w:pPr>
            <w:r>
              <w:rPr>
                <w:rFonts w:ascii="Calibri" w:hAnsi="Calibri" w:cs="Calibri"/>
                <w:b/>
                <w:bCs/>
                <w:sz w:val="18"/>
                <w:szCs w:val="18"/>
              </w:rPr>
              <w:t>2</w:t>
            </w:r>
            <w:r>
              <w:rPr>
                <w:rFonts w:ascii="Calibri" w:hAnsi="Calibri" w:cs="Calibri"/>
                <w:b/>
                <w:bCs/>
                <w:spacing w:val="-1"/>
                <w:sz w:val="18"/>
                <w:szCs w:val="18"/>
              </w:rPr>
              <w:t>,</w:t>
            </w:r>
            <w:r>
              <w:rPr>
                <w:rFonts w:ascii="Calibri" w:hAnsi="Calibri" w:cs="Calibri"/>
                <w:b/>
                <w:bCs/>
                <w:sz w:val="18"/>
                <w:szCs w:val="18"/>
              </w:rPr>
              <w:t>810</w:t>
            </w:r>
            <w:r>
              <w:rPr>
                <w:rFonts w:ascii="Calibri" w:hAnsi="Calibri" w:cs="Calibri"/>
                <w:b/>
                <w:bCs/>
                <w:spacing w:val="-1"/>
                <w:sz w:val="18"/>
                <w:szCs w:val="18"/>
              </w:rPr>
              <w:t>,</w:t>
            </w:r>
            <w:r>
              <w:rPr>
                <w:rFonts w:ascii="Calibri" w:hAnsi="Calibri" w:cs="Calibri"/>
                <w:b/>
                <w:bCs/>
                <w:sz w:val="18"/>
                <w:szCs w:val="18"/>
              </w:rPr>
              <w:t>400</w:t>
            </w:r>
          </w:p>
        </w:tc>
        <w:tc>
          <w:tcPr>
            <w:tcW w:w="1024" w:type="dxa"/>
            <w:gridSpan w:val="2"/>
            <w:tcBorders>
              <w:top w:val="single" w:sz="4" w:space="0" w:color="000000"/>
              <w:left w:val="single" w:sz="4" w:space="0" w:color="000000"/>
              <w:bottom w:val="single" w:sz="4" w:space="0" w:color="000000"/>
              <w:right w:val="single" w:sz="4" w:space="0" w:color="000000"/>
            </w:tcBorders>
          </w:tcPr>
          <w:p w14:paraId="0FDF42D6" w14:textId="77777777" w:rsidR="00AB440C" w:rsidRDefault="00AB440C">
            <w:pPr>
              <w:autoSpaceDE w:val="0"/>
              <w:autoSpaceDN w:val="0"/>
              <w:adjustRightInd w:val="0"/>
              <w:spacing w:before="10" w:after="0" w:line="240" w:lineRule="auto"/>
              <w:ind w:left="234" w:right="-20"/>
              <w:rPr>
                <w:rFonts w:ascii="Times New Roman" w:hAnsi="Times New Roman" w:cs="Times New Roman"/>
                <w:sz w:val="24"/>
                <w:szCs w:val="24"/>
              </w:rPr>
            </w:pPr>
            <w:r>
              <w:rPr>
                <w:rFonts w:ascii="Calibri" w:hAnsi="Calibri" w:cs="Calibri"/>
                <w:b/>
                <w:bCs/>
                <w:i/>
                <w:iCs/>
                <w:sz w:val="18"/>
                <w:szCs w:val="18"/>
              </w:rPr>
              <w:t>100.0%</w:t>
            </w:r>
          </w:p>
        </w:tc>
      </w:tr>
      <w:tr w:rsidR="00AB440C" w14:paraId="2B4AED9B" w14:textId="77777777" w:rsidTr="00AB440C">
        <w:trPr>
          <w:trHeight w:hRule="exact" w:val="252"/>
          <w:jc w:val="center"/>
        </w:trPr>
        <w:tc>
          <w:tcPr>
            <w:tcW w:w="3066" w:type="dxa"/>
            <w:tcBorders>
              <w:top w:val="single" w:sz="4" w:space="0" w:color="000000"/>
              <w:left w:val="single" w:sz="4" w:space="0" w:color="000000"/>
              <w:bottom w:val="single" w:sz="4" w:space="0" w:color="000000"/>
              <w:right w:val="single" w:sz="4" w:space="0" w:color="000000"/>
            </w:tcBorders>
          </w:tcPr>
          <w:p w14:paraId="29E5FEA3" w14:textId="77777777" w:rsidR="00AB440C" w:rsidRDefault="00AB440C">
            <w:pPr>
              <w:autoSpaceDE w:val="0"/>
              <w:autoSpaceDN w:val="0"/>
              <w:adjustRightInd w:val="0"/>
              <w:spacing w:before="10" w:after="0" w:line="240" w:lineRule="auto"/>
              <w:ind w:left="143" w:right="-20"/>
              <w:rPr>
                <w:rFonts w:ascii="Times New Roman" w:hAnsi="Times New Roman" w:cs="Times New Roman"/>
                <w:sz w:val="24"/>
                <w:szCs w:val="24"/>
              </w:rPr>
            </w:pPr>
            <w:r>
              <w:rPr>
                <w:rFonts w:ascii="Calibri" w:hAnsi="Calibri" w:cs="Calibri"/>
                <w:spacing w:val="1"/>
                <w:sz w:val="18"/>
                <w:szCs w:val="18"/>
              </w:rPr>
              <w:t>E</w:t>
            </w:r>
            <w:r>
              <w:rPr>
                <w:rFonts w:ascii="Calibri" w:hAnsi="Calibri" w:cs="Calibri"/>
                <w:spacing w:val="-1"/>
                <w:sz w:val="18"/>
                <w:szCs w:val="18"/>
              </w:rPr>
              <w:t>du</w:t>
            </w:r>
            <w:r>
              <w:rPr>
                <w:rFonts w:ascii="Calibri" w:hAnsi="Calibri" w:cs="Calibri"/>
                <w:spacing w:val="1"/>
                <w:sz w:val="18"/>
                <w:szCs w:val="18"/>
              </w:rPr>
              <w:t>c</w:t>
            </w:r>
            <w:r>
              <w:rPr>
                <w:rFonts w:ascii="Calibri" w:hAnsi="Calibri" w:cs="Calibri"/>
                <w:sz w:val="18"/>
                <w:szCs w:val="18"/>
              </w:rPr>
              <w:t>at</w:t>
            </w:r>
            <w:r>
              <w:rPr>
                <w:rFonts w:ascii="Calibri" w:hAnsi="Calibri" w:cs="Calibri"/>
                <w:spacing w:val="-1"/>
                <w:sz w:val="18"/>
                <w:szCs w:val="18"/>
              </w:rPr>
              <w:t>i</w:t>
            </w:r>
            <w:r>
              <w:rPr>
                <w:rFonts w:ascii="Calibri" w:hAnsi="Calibri" w:cs="Calibri"/>
                <w:spacing w:val="1"/>
                <w:sz w:val="18"/>
                <w:szCs w:val="18"/>
              </w:rPr>
              <w:t>o</w:t>
            </w:r>
            <w:r>
              <w:rPr>
                <w:rFonts w:ascii="Calibri" w:hAnsi="Calibri" w:cs="Calibri"/>
                <w:spacing w:val="-1"/>
                <w:sz w:val="18"/>
                <w:szCs w:val="18"/>
              </w:rPr>
              <w:t>n</w:t>
            </w:r>
            <w:r>
              <w:rPr>
                <w:rFonts w:ascii="Calibri" w:hAnsi="Calibri" w:cs="Calibri"/>
                <w:sz w:val="18"/>
                <w:szCs w:val="18"/>
              </w:rPr>
              <w:t>,</w:t>
            </w:r>
            <w:r>
              <w:rPr>
                <w:rFonts w:ascii="Calibri" w:hAnsi="Calibri" w:cs="Calibri"/>
                <w:spacing w:val="-1"/>
                <w:sz w:val="18"/>
                <w:szCs w:val="18"/>
              </w:rPr>
              <w:t xml:space="preserve"> </w:t>
            </w:r>
            <w:r>
              <w:rPr>
                <w:rFonts w:ascii="Calibri" w:hAnsi="Calibri" w:cs="Calibri"/>
                <w:spacing w:val="1"/>
                <w:sz w:val="18"/>
                <w:szCs w:val="18"/>
              </w:rPr>
              <w:t>T</w:t>
            </w:r>
            <w:r>
              <w:rPr>
                <w:rFonts w:ascii="Calibri" w:hAnsi="Calibri" w:cs="Calibri"/>
                <w:sz w:val="18"/>
                <w:szCs w:val="18"/>
              </w:rPr>
              <w:t>ra</w:t>
            </w:r>
            <w:r>
              <w:rPr>
                <w:rFonts w:ascii="Calibri" w:hAnsi="Calibri" w:cs="Calibri"/>
                <w:spacing w:val="-1"/>
                <w:sz w:val="18"/>
                <w:szCs w:val="18"/>
              </w:rPr>
              <w:t>in</w:t>
            </w:r>
            <w:r>
              <w:rPr>
                <w:rFonts w:ascii="Calibri" w:hAnsi="Calibri" w:cs="Calibri"/>
                <w:sz w:val="18"/>
                <w:szCs w:val="18"/>
              </w:rPr>
              <w:t>i</w:t>
            </w:r>
            <w:r>
              <w:rPr>
                <w:rFonts w:ascii="Calibri" w:hAnsi="Calibri" w:cs="Calibri"/>
                <w:spacing w:val="-1"/>
                <w:sz w:val="18"/>
                <w:szCs w:val="18"/>
              </w:rPr>
              <w:t>n</w:t>
            </w:r>
            <w:r>
              <w:rPr>
                <w:rFonts w:ascii="Calibri" w:hAnsi="Calibri" w:cs="Calibri"/>
                <w:sz w:val="18"/>
                <w:szCs w:val="18"/>
              </w:rPr>
              <w:t>g</w:t>
            </w:r>
            <w:r>
              <w:rPr>
                <w:rFonts w:ascii="Calibri" w:hAnsi="Calibri" w:cs="Calibri"/>
                <w:spacing w:val="-2"/>
                <w:sz w:val="18"/>
                <w:szCs w:val="18"/>
              </w:rPr>
              <w:t xml:space="preserve"> </w:t>
            </w:r>
            <w:r>
              <w:rPr>
                <w:rFonts w:ascii="Calibri" w:hAnsi="Calibri" w:cs="Calibri"/>
                <w:sz w:val="18"/>
                <w:szCs w:val="18"/>
              </w:rPr>
              <w:t xml:space="preserve">&amp; </w:t>
            </w:r>
            <w:r>
              <w:rPr>
                <w:rFonts w:ascii="Calibri" w:hAnsi="Calibri" w:cs="Calibri"/>
                <w:spacing w:val="1"/>
                <w:sz w:val="18"/>
                <w:szCs w:val="18"/>
              </w:rPr>
              <w:t>L</w:t>
            </w:r>
            <w:r>
              <w:rPr>
                <w:rFonts w:ascii="Calibri" w:hAnsi="Calibri" w:cs="Calibri"/>
                <w:sz w:val="18"/>
                <w:szCs w:val="18"/>
              </w:rPr>
              <w:t>i</w:t>
            </w:r>
            <w:r>
              <w:rPr>
                <w:rFonts w:ascii="Calibri" w:hAnsi="Calibri" w:cs="Calibri"/>
                <w:spacing w:val="1"/>
                <w:sz w:val="18"/>
                <w:szCs w:val="18"/>
              </w:rPr>
              <w:t>b</w:t>
            </w:r>
            <w:r>
              <w:rPr>
                <w:rFonts w:ascii="Calibri" w:hAnsi="Calibri" w:cs="Calibri"/>
                <w:sz w:val="18"/>
                <w:szCs w:val="18"/>
              </w:rPr>
              <w:t>ra</w:t>
            </w:r>
            <w:r>
              <w:rPr>
                <w:rFonts w:ascii="Calibri" w:hAnsi="Calibri" w:cs="Calibri"/>
                <w:spacing w:val="-1"/>
                <w:sz w:val="18"/>
                <w:szCs w:val="18"/>
              </w:rPr>
              <w:t>r</w:t>
            </w:r>
            <w:r>
              <w:rPr>
                <w:rFonts w:ascii="Calibri" w:hAnsi="Calibri" w:cs="Calibri"/>
                <w:sz w:val="18"/>
                <w:szCs w:val="18"/>
              </w:rPr>
              <w:t>y</w:t>
            </w:r>
          </w:p>
        </w:tc>
        <w:tc>
          <w:tcPr>
            <w:tcW w:w="811" w:type="dxa"/>
            <w:tcBorders>
              <w:top w:val="single" w:sz="4" w:space="0" w:color="000000"/>
              <w:left w:val="single" w:sz="4" w:space="0" w:color="000000"/>
              <w:bottom w:val="single" w:sz="4" w:space="0" w:color="000000"/>
              <w:right w:val="single" w:sz="4" w:space="0" w:color="000000"/>
            </w:tcBorders>
          </w:tcPr>
          <w:p w14:paraId="7766698A" w14:textId="77777777" w:rsidR="00AB440C" w:rsidRDefault="00AB440C">
            <w:pPr>
              <w:autoSpaceDE w:val="0"/>
              <w:autoSpaceDN w:val="0"/>
              <w:adjustRightInd w:val="0"/>
              <w:spacing w:before="10" w:after="0" w:line="240" w:lineRule="auto"/>
              <w:ind w:left="193" w:right="-20"/>
              <w:rPr>
                <w:rFonts w:ascii="Times New Roman" w:hAnsi="Times New Roman" w:cs="Times New Roman"/>
                <w:sz w:val="24"/>
                <w:szCs w:val="24"/>
              </w:rPr>
            </w:pPr>
            <w:r>
              <w:rPr>
                <w:rFonts w:ascii="Calibri" w:hAnsi="Calibri" w:cs="Calibri"/>
                <w:sz w:val="18"/>
                <w:szCs w:val="18"/>
              </w:rPr>
              <w:t>$17.88</w:t>
            </w:r>
          </w:p>
        </w:tc>
        <w:tc>
          <w:tcPr>
            <w:tcW w:w="1080" w:type="dxa"/>
            <w:tcBorders>
              <w:top w:val="single" w:sz="4" w:space="0" w:color="000000"/>
              <w:left w:val="single" w:sz="4" w:space="0" w:color="000000"/>
              <w:bottom w:val="single" w:sz="4" w:space="0" w:color="000000"/>
              <w:right w:val="single" w:sz="4" w:space="0" w:color="000000"/>
            </w:tcBorders>
          </w:tcPr>
          <w:p w14:paraId="2EEBB810" w14:textId="77777777" w:rsidR="00AB440C" w:rsidRDefault="00AB440C">
            <w:pPr>
              <w:autoSpaceDE w:val="0"/>
              <w:autoSpaceDN w:val="0"/>
              <w:adjustRightInd w:val="0"/>
              <w:spacing w:before="10" w:after="0" w:line="240" w:lineRule="auto"/>
              <w:ind w:left="508" w:right="-20"/>
              <w:rPr>
                <w:rFonts w:ascii="Times New Roman" w:hAnsi="Times New Roman" w:cs="Times New Roman"/>
                <w:sz w:val="24"/>
                <w:szCs w:val="24"/>
              </w:rPr>
            </w:pPr>
            <w:r>
              <w:rPr>
                <w:rFonts w:ascii="Calibri" w:hAnsi="Calibri" w:cs="Calibri"/>
                <w:sz w:val="18"/>
                <w:szCs w:val="18"/>
              </w:rPr>
              <w:t>2,520</w:t>
            </w:r>
          </w:p>
        </w:tc>
        <w:tc>
          <w:tcPr>
            <w:tcW w:w="989" w:type="dxa"/>
            <w:tcBorders>
              <w:top w:val="single" w:sz="4" w:space="0" w:color="000000"/>
              <w:left w:val="single" w:sz="4" w:space="0" w:color="000000"/>
              <w:bottom w:val="single" w:sz="4" w:space="0" w:color="000000"/>
              <w:right w:val="single" w:sz="4" w:space="0" w:color="000000"/>
            </w:tcBorders>
          </w:tcPr>
          <w:p w14:paraId="24010B11" w14:textId="77777777" w:rsidR="00AB440C" w:rsidRDefault="00AB440C">
            <w:pPr>
              <w:autoSpaceDE w:val="0"/>
              <w:autoSpaceDN w:val="0"/>
              <w:adjustRightInd w:val="0"/>
              <w:spacing w:before="10" w:after="0" w:line="240" w:lineRule="auto"/>
              <w:ind w:left="261" w:right="-20"/>
              <w:rPr>
                <w:rFonts w:ascii="Times New Roman" w:hAnsi="Times New Roman" w:cs="Times New Roman"/>
                <w:sz w:val="24"/>
                <w:szCs w:val="24"/>
              </w:rPr>
            </w:pPr>
            <w:r>
              <w:rPr>
                <w:rFonts w:ascii="Calibri" w:hAnsi="Calibri" w:cs="Calibri"/>
                <w:i/>
                <w:iCs/>
                <w:sz w:val="18"/>
                <w:szCs w:val="18"/>
              </w:rPr>
              <w:t>15.2%</w:t>
            </w:r>
          </w:p>
        </w:tc>
        <w:tc>
          <w:tcPr>
            <w:tcW w:w="802" w:type="dxa"/>
            <w:tcBorders>
              <w:top w:val="single" w:sz="4" w:space="0" w:color="000000"/>
              <w:left w:val="single" w:sz="4" w:space="0" w:color="000000"/>
              <w:bottom w:val="single" w:sz="4" w:space="0" w:color="000000"/>
              <w:right w:val="single" w:sz="4" w:space="0" w:color="000000"/>
            </w:tcBorders>
          </w:tcPr>
          <w:p w14:paraId="57124911" w14:textId="77777777" w:rsidR="00AB440C" w:rsidRDefault="00AB440C">
            <w:pPr>
              <w:autoSpaceDE w:val="0"/>
              <w:autoSpaceDN w:val="0"/>
              <w:adjustRightInd w:val="0"/>
              <w:spacing w:before="10" w:after="0" w:line="240" w:lineRule="auto"/>
              <w:ind w:left="246" w:right="229"/>
              <w:jc w:val="center"/>
              <w:rPr>
                <w:rFonts w:ascii="Times New Roman" w:hAnsi="Times New Roman" w:cs="Times New Roman"/>
                <w:sz w:val="24"/>
                <w:szCs w:val="24"/>
              </w:rPr>
            </w:pPr>
            <w:r>
              <w:rPr>
                <w:rFonts w:ascii="Calibri" w:hAnsi="Calibri" w:cs="Calibri"/>
                <w:i/>
                <w:iCs/>
                <w:sz w:val="18"/>
                <w:szCs w:val="18"/>
              </w:rPr>
              <w:t>2.6</w:t>
            </w:r>
          </w:p>
        </w:tc>
        <w:tc>
          <w:tcPr>
            <w:tcW w:w="727" w:type="dxa"/>
            <w:tcBorders>
              <w:top w:val="single" w:sz="4" w:space="0" w:color="000000"/>
              <w:left w:val="single" w:sz="4" w:space="0" w:color="000000"/>
              <w:bottom w:val="single" w:sz="4" w:space="0" w:color="000000"/>
              <w:right w:val="nil"/>
            </w:tcBorders>
          </w:tcPr>
          <w:p w14:paraId="7389EC5C" w14:textId="77777777" w:rsidR="00AB440C" w:rsidRDefault="00AB440C">
            <w:pPr>
              <w:autoSpaceDE w:val="0"/>
              <w:autoSpaceDN w:val="0"/>
              <w:adjustRightInd w:val="0"/>
              <w:spacing w:before="10" w:after="0" w:line="240" w:lineRule="auto"/>
              <w:ind w:left="203" w:right="-50"/>
              <w:rPr>
                <w:rFonts w:ascii="Times New Roman" w:hAnsi="Times New Roman" w:cs="Times New Roman"/>
                <w:sz w:val="24"/>
                <w:szCs w:val="24"/>
              </w:rPr>
            </w:pPr>
            <w:r>
              <w:rPr>
                <w:rFonts w:ascii="Calibri" w:hAnsi="Calibri" w:cs="Calibri"/>
                <w:sz w:val="18"/>
                <w:szCs w:val="18"/>
              </w:rPr>
              <w:t>$23.33</w:t>
            </w:r>
          </w:p>
        </w:tc>
        <w:tc>
          <w:tcPr>
            <w:tcW w:w="1172" w:type="dxa"/>
            <w:tcBorders>
              <w:top w:val="single" w:sz="4" w:space="0" w:color="000000"/>
              <w:left w:val="nil"/>
              <w:bottom w:val="single" w:sz="4" w:space="0" w:color="000000"/>
              <w:right w:val="single" w:sz="4" w:space="0" w:color="000000"/>
            </w:tcBorders>
          </w:tcPr>
          <w:p w14:paraId="0D3D87CD" w14:textId="77777777" w:rsidR="00AB440C" w:rsidRDefault="00AB440C">
            <w:pPr>
              <w:autoSpaceDE w:val="0"/>
              <w:autoSpaceDN w:val="0"/>
              <w:adjustRightInd w:val="0"/>
              <w:spacing w:before="10" w:after="0" w:line="240" w:lineRule="auto"/>
              <w:ind w:left="322" w:right="-20"/>
              <w:rPr>
                <w:rFonts w:ascii="Times New Roman" w:hAnsi="Times New Roman" w:cs="Times New Roman"/>
                <w:sz w:val="24"/>
                <w:szCs w:val="24"/>
              </w:rPr>
            </w:pPr>
            <w:r>
              <w:rPr>
                <w:rFonts w:ascii="Calibri" w:hAnsi="Calibri" w:cs="Calibri"/>
                <w:sz w:val="18"/>
                <w:szCs w:val="18"/>
              </w:rPr>
              <w:t>164,560</w:t>
            </w:r>
          </w:p>
        </w:tc>
        <w:tc>
          <w:tcPr>
            <w:tcW w:w="280" w:type="dxa"/>
            <w:tcBorders>
              <w:top w:val="single" w:sz="4" w:space="0" w:color="000000"/>
              <w:left w:val="single" w:sz="4" w:space="0" w:color="000000"/>
              <w:bottom w:val="single" w:sz="4" w:space="0" w:color="000000"/>
              <w:right w:val="nil"/>
            </w:tcBorders>
          </w:tcPr>
          <w:p w14:paraId="0C8F790D"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77239653" w14:textId="77777777" w:rsidR="00AB440C" w:rsidRDefault="00AB440C">
            <w:pPr>
              <w:autoSpaceDE w:val="0"/>
              <w:autoSpaceDN w:val="0"/>
              <w:adjustRightInd w:val="0"/>
              <w:spacing w:before="10" w:after="0" w:line="240" w:lineRule="auto"/>
              <w:ind w:left="53" w:right="-20"/>
              <w:rPr>
                <w:rFonts w:ascii="Times New Roman" w:hAnsi="Times New Roman" w:cs="Times New Roman"/>
                <w:sz w:val="24"/>
                <w:szCs w:val="24"/>
              </w:rPr>
            </w:pPr>
            <w:r>
              <w:rPr>
                <w:rFonts w:ascii="Calibri" w:hAnsi="Calibri" w:cs="Calibri"/>
                <w:i/>
                <w:iCs/>
                <w:sz w:val="18"/>
                <w:szCs w:val="18"/>
              </w:rPr>
              <w:t>5.9%</w:t>
            </w:r>
          </w:p>
        </w:tc>
      </w:tr>
      <w:tr w:rsidR="00AB440C" w14:paraId="689681BA"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748A2C19" w14:textId="77777777" w:rsidR="00AB440C" w:rsidRDefault="00AB440C">
            <w:pPr>
              <w:autoSpaceDE w:val="0"/>
              <w:autoSpaceDN w:val="0"/>
              <w:adjustRightInd w:val="0"/>
              <w:spacing w:before="8" w:after="0" w:line="240" w:lineRule="auto"/>
              <w:ind w:left="143" w:right="-20"/>
              <w:rPr>
                <w:rFonts w:ascii="Times New Roman" w:hAnsi="Times New Roman" w:cs="Times New Roman"/>
                <w:sz w:val="24"/>
                <w:szCs w:val="24"/>
              </w:rPr>
            </w:pPr>
            <w:r>
              <w:rPr>
                <w:rFonts w:ascii="Calibri" w:hAnsi="Calibri" w:cs="Calibri"/>
                <w:spacing w:val="1"/>
                <w:sz w:val="18"/>
                <w:szCs w:val="18"/>
              </w:rPr>
              <w:t>O</w:t>
            </w:r>
            <w:r>
              <w:rPr>
                <w:rFonts w:ascii="Calibri" w:hAnsi="Calibri" w:cs="Calibri"/>
                <w:sz w:val="18"/>
                <w:szCs w:val="18"/>
              </w:rPr>
              <w:t>ffi</w:t>
            </w:r>
            <w:r>
              <w:rPr>
                <w:rFonts w:ascii="Calibri" w:hAnsi="Calibri" w:cs="Calibri"/>
                <w:spacing w:val="1"/>
                <w:sz w:val="18"/>
                <w:szCs w:val="18"/>
              </w:rPr>
              <w:t>c</w:t>
            </w:r>
            <w:r>
              <w:rPr>
                <w:rFonts w:ascii="Calibri" w:hAnsi="Calibri" w:cs="Calibri"/>
                <w:sz w:val="18"/>
                <w:szCs w:val="18"/>
              </w:rPr>
              <w:t>e</w:t>
            </w:r>
            <w:r>
              <w:rPr>
                <w:rFonts w:ascii="Calibri" w:hAnsi="Calibri" w:cs="Calibri"/>
                <w:spacing w:val="-3"/>
                <w:sz w:val="18"/>
                <w:szCs w:val="18"/>
              </w:rPr>
              <w:t xml:space="preserve"> </w:t>
            </w:r>
            <w:r>
              <w:rPr>
                <w:rFonts w:ascii="Calibri" w:hAnsi="Calibri" w:cs="Calibri"/>
                <w:sz w:val="18"/>
                <w:szCs w:val="18"/>
              </w:rPr>
              <w:t xml:space="preserve">&amp; </w:t>
            </w:r>
            <w:r>
              <w:rPr>
                <w:rFonts w:ascii="Calibri" w:hAnsi="Calibri" w:cs="Calibri"/>
                <w:spacing w:val="-1"/>
                <w:sz w:val="18"/>
                <w:szCs w:val="18"/>
              </w:rPr>
              <w:t>Ad</w:t>
            </w:r>
            <w:r>
              <w:rPr>
                <w:rFonts w:ascii="Calibri" w:hAnsi="Calibri" w:cs="Calibri"/>
                <w:sz w:val="18"/>
                <w:szCs w:val="18"/>
              </w:rPr>
              <w:t>mi</w:t>
            </w:r>
            <w:r>
              <w:rPr>
                <w:rFonts w:ascii="Calibri" w:hAnsi="Calibri" w:cs="Calibri"/>
                <w:spacing w:val="-1"/>
                <w:sz w:val="18"/>
                <w:szCs w:val="18"/>
              </w:rPr>
              <w:t>n</w:t>
            </w:r>
            <w:r>
              <w:rPr>
                <w:rFonts w:ascii="Calibri" w:hAnsi="Calibri" w:cs="Calibri"/>
                <w:spacing w:val="2"/>
                <w:sz w:val="18"/>
                <w:szCs w:val="18"/>
              </w:rPr>
              <w:t>i</w:t>
            </w:r>
            <w:r>
              <w:rPr>
                <w:rFonts w:ascii="Calibri" w:hAnsi="Calibri" w:cs="Calibri"/>
                <w:spacing w:val="-1"/>
                <w:sz w:val="18"/>
                <w:szCs w:val="18"/>
              </w:rPr>
              <w:t>s</w:t>
            </w:r>
            <w:r>
              <w:rPr>
                <w:rFonts w:ascii="Calibri" w:hAnsi="Calibri" w:cs="Calibri"/>
                <w:sz w:val="18"/>
                <w:szCs w:val="18"/>
              </w:rPr>
              <w:t>t</w:t>
            </w:r>
            <w:r>
              <w:rPr>
                <w:rFonts w:ascii="Calibri" w:hAnsi="Calibri" w:cs="Calibri"/>
                <w:spacing w:val="-1"/>
                <w:sz w:val="18"/>
                <w:szCs w:val="18"/>
              </w:rPr>
              <w:t>r</w:t>
            </w:r>
            <w:r>
              <w:rPr>
                <w:rFonts w:ascii="Calibri" w:hAnsi="Calibri" w:cs="Calibri"/>
                <w:sz w:val="18"/>
                <w:szCs w:val="18"/>
              </w:rPr>
              <w:t>at</w:t>
            </w:r>
            <w:r>
              <w:rPr>
                <w:rFonts w:ascii="Calibri" w:hAnsi="Calibri" w:cs="Calibri"/>
                <w:spacing w:val="-1"/>
                <w:sz w:val="18"/>
                <w:szCs w:val="18"/>
              </w:rPr>
              <w:t>i</w:t>
            </w:r>
            <w:r>
              <w:rPr>
                <w:rFonts w:ascii="Calibri" w:hAnsi="Calibri" w:cs="Calibri"/>
                <w:sz w:val="18"/>
                <w:szCs w:val="18"/>
              </w:rPr>
              <w:t>ve</w:t>
            </w:r>
            <w:r>
              <w:rPr>
                <w:rFonts w:ascii="Calibri" w:hAnsi="Calibri" w:cs="Calibri"/>
                <w:spacing w:val="-2"/>
                <w:sz w:val="18"/>
                <w:szCs w:val="18"/>
              </w:rPr>
              <w:t xml:space="preserve"> </w:t>
            </w:r>
            <w:r>
              <w:rPr>
                <w:rFonts w:ascii="Calibri" w:hAnsi="Calibri" w:cs="Calibri"/>
                <w:spacing w:val="-1"/>
                <w:sz w:val="18"/>
                <w:szCs w:val="18"/>
              </w:rPr>
              <w:t>S</w:t>
            </w:r>
            <w:r>
              <w:rPr>
                <w:rFonts w:ascii="Calibri" w:hAnsi="Calibri" w:cs="Calibri"/>
                <w:spacing w:val="1"/>
                <w:sz w:val="18"/>
                <w:szCs w:val="18"/>
              </w:rPr>
              <w:t>u</w:t>
            </w:r>
            <w:r>
              <w:rPr>
                <w:rFonts w:ascii="Calibri" w:hAnsi="Calibri" w:cs="Calibri"/>
                <w:spacing w:val="-1"/>
                <w:sz w:val="18"/>
                <w:szCs w:val="18"/>
              </w:rPr>
              <w:t>pp</w:t>
            </w:r>
            <w:r>
              <w:rPr>
                <w:rFonts w:ascii="Calibri" w:hAnsi="Calibri" w:cs="Calibri"/>
                <w:spacing w:val="1"/>
                <w:sz w:val="18"/>
                <w:szCs w:val="18"/>
              </w:rPr>
              <w:t>o</w:t>
            </w:r>
            <w:r>
              <w:rPr>
                <w:rFonts w:ascii="Calibri" w:hAnsi="Calibri" w:cs="Calibri"/>
                <w:sz w:val="18"/>
                <w:szCs w:val="18"/>
              </w:rPr>
              <w:t>rt</w:t>
            </w:r>
          </w:p>
        </w:tc>
        <w:tc>
          <w:tcPr>
            <w:tcW w:w="811" w:type="dxa"/>
            <w:tcBorders>
              <w:top w:val="single" w:sz="4" w:space="0" w:color="000000"/>
              <w:left w:val="single" w:sz="4" w:space="0" w:color="000000"/>
              <w:bottom w:val="single" w:sz="4" w:space="0" w:color="000000"/>
              <w:right w:val="single" w:sz="4" w:space="0" w:color="000000"/>
            </w:tcBorders>
          </w:tcPr>
          <w:p w14:paraId="73CA9E49" w14:textId="77777777" w:rsidR="00AB440C" w:rsidRDefault="00AB440C">
            <w:pPr>
              <w:autoSpaceDE w:val="0"/>
              <w:autoSpaceDN w:val="0"/>
              <w:adjustRightInd w:val="0"/>
              <w:spacing w:before="8" w:after="0" w:line="240" w:lineRule="auto"/>
              <w:ind w:left="193" w:right="-20"/>
              <w:rPr>
                <w:rFonts w:ascii="Times New Roman" w:hAnsi="Times New Roman" w:cs="Times New Roman"/>
                <w:sz w:val="24"/>
                <w:szCs w:val="24"/>
              </w:rPr>
            </w:pPr>
            <w:r>
              <w:rPr>
                <w:rFonts w:ascii="Calibri" w:hAnsi="Calibri" w:cs="Calibri"/>
                <w:sz w:val="18"/>
                <w:szCs w:val="18"/>
              </w:rPr>
              <w:t>$16.43</w:t>
            </w:r>
          </w:p>
        </w:tc>
        <w:tc>
          <w:tcPr>
            <w:tcW w:w="1080" w:type="dxa"/>
            <w:tcBorders>
              <w:top w:val="single" w:sz="4" w:space="0" w:color="000000"/>
              <w:left w:val="single" w:sz="4" w:space="0" w:color="000000"/>
              <w:bottom w:val="single" w:sz="4" w:space="0" w:color="000000"/>
              <w:right w:val="single" w:sz="4" w:space="0" w:color="000000"/>
            </w:tcBorders>
          </w:tcPr>
          <w:p w14:paraId="3F27433E" w14:textId="77777777" w:rsidR="00AB440C" w:rsidRDefault="00AB440C">
            <w:pPr>
              <w:autoSpaceDE w:val="0"/>
              <w:autoSpaceDN w:val="0"/>
              <w:adjustRightInd w:val="0"/>
              <w:spacing w:before="8" w:after="0" w:line="240" w:lineRule="auto"/>
              <w:ind w:left="508" w:right="-20"/>
              <w:rPr>
                <w:rFonts w:ascii="Times New Roman" w:hAnsi="Times New Roman" w:cs="Times New Roman"/>
                <w:sz w:val="24"/>
                <w:szCs w:val="24"/>
              </w:rPr>
            </w:pPr>
            <w:r>
              <w:rPr>
                <w:rFonts w:ascii="Calibri" w:hAnsi="Calibri" w:cs="Calibri"/>
                <w:sz w:val="18"/>
                <w:szCs w:val="18"/>
              </w:rPr>
              <w:t>2,090</w:t>
            </w:r>
          </w:p>
        </w:tc>
        <w:tc>
          <w:tcPr>
            <w:tcW w:w="989" w:type="dxa"/>
            <w:tcBorders>
              <w:top w:val="single" w:sz="4" w:space="0" w:color="000000"/>
              <w:left w:val="single" w:sz="4" w:space="0" w:color="000000"/>
              <w:bottom w:val="single" w:sz="4" w:space="0" w:color="000000"/>
              <w:right w:val="single" w:sz="4" w:space="0" w:color="000000"/>
            </w:tcBorders>
          </w:tcPr>
          <w:p w14:paraId="604B6A94" w14:textId="77777777" w:rsidR="00AB440C" w:rsidRDefault="00AB440C">
            <w:pPr>
              <w:autoSpaceDE w:val="0"/>
              <w:autoSpaceDN w:val="0"/>
              <w:adjustRightInd w:val="0"/>
              <w:spacing w:before="8" w:after="0" w:line="240" w:lineRule="auto"/>
              <w:ind w:left="261" w:right="-20"/>
              <w:rPr>
                <w:rFonts w:ascii="Times New Roman" w:hAnsi="Times New Roman" w:cs="Times New Roman"/>
                <w:sz w:val="24"/>
                <w:szCs w:val="24"/>
              </w:rPr>
            </w:pPr>
            <w:r>
              <w:rPr>
                <w:rFonts w:ascii="Calibri" w:hAnsi="Calibri" w:cs="Calibri"/>
                <w:i/>
                <w:iCs/>
                <w:sz w:val="18"/>
                <w:szCs w:val="18"/>
              </w:rPr>
              <w:t>12.6%</w:t>
            </w:r>
          </w:p>
        </w:tc>
        <w:tc>
          <w:tcPr>
            <w:tcW w:w="802" w:type="dxa"/>
            <w:tcBorders>
              <w:top w:val="single" w:sz="4" w:space="0" w:color="000000"/>
              <w:left w:val="single" w:sz="4" w:space="0" w:color="000000"/>
              <w:bottom w:val="single" w:sz="4" w:space="0" w:color="000000"/>
              <w:right w:val="single" w:sz="4" w:space="0" w:color="000000"/>
            </w:tcBorders>
          </w:tcPr>
          <w:p w14:paraId="48448D6D" w14:textId="77777777" w:rsidR="00AB440C" w:rsidRDefault="00AB440C">
            <w:pPr>
              <w:autoSpaceDE w:val="0"/>
              <w:autoSpaceDN w:val="0"/>
              <w:adjustRightInd w:val="0"/>
              <w:spacing w:before="8" w:after="0" w:line="240" w:lineRule="auto"/>
              <w:ind w:left="246" w:right="229"/>
              <w:jc w:val="center"/>
              <w:rPr>
                <w:rFonts w:ascii="Times New Roman" w:hAnsi="Times New Roman" w:cs="Times New Roman"/>
                <w:sz w:val="24"/>
                <w:szCs w:val="24"/>
              </w:rPr>
            </w:pPr>
            <w:r>
              <w:rPr>
                <w:rFonts w:ascii="Calibri" w:hAnsi="Calibri" w:cs="Calibri"/>
                <w:i/>
                <w:iCs/>
                <w:sz w:val="18"/>
                <w:szCs w:val="18"/>
              </w:rPr>
              <w:t>0.9</w:t>
            </w:r>
          </w:p>
        </w:tc>
        <w:tc>
          <w:tcPr>
            <w:tcW w:w="727" w:type="dxa"/>
            <w:tcBorders>
              <w:top w:val="single" w:sz="4" w:space="0" w:color="000000"/>
              <w:left w:val="single" w:sz="4" w:space="0" w:color="000000"/>
              <w:bottom w:val="single" w:sz="4" w:space="0" w:color="000000"/>
              <w:right w:val="nil"/>
            </w:tcBorders>
          </w:tcPr>
          <w:p w14:paraId="08F26A63" w14:textId="77777777" w:rsidR="00AB440C" w:rsidRDefault="00AB440C">
            <w:pPr>
              <w:autoSpaceDE w:val="0"/>
              <w:autoSpaceDN w:val="0"/>
              <w:adjustRightInd w:val="0"/>
              <w:spacing w:before="8" w:after="0" w:line="240" w:lineRule="auto"/>
              <w:ind w:left="203" w:right="-50"/>
              <w:rPr>
                <w:rFonts w:ascii="Times New Roman" w:hAnsi="Times New Roman" w:cs="Times New Roman"/>
                <w:sz w:val="24"/>
                <w:szCs w:val="24"/>
              </w:rPr>
            </w:pPr>
            <w:r>
              <w:rPr>
                <w:rFonts w:ascii="Calibri" w:hAnsi="Calibri" w:cs="Calibri"/>
                <w:sz w:val="18"/>
                <w:szCs w:val="18"/>
              </w:rPr>
              <w:t>$18.26</w:t>
            </w:r>
          </w:p>
        </w:tc>
        <w:tc>
          <w:tcPr>
            <w:tcW w:w="1172" w:type="dxa"/>
            <w:tcBorders>
              <w:top w:val="single" w:sz="4" w:space="0" w:color="000000"/>
              <w:left w:val="nil"/>
              <w:bottom w:val="single" w:sz="4" w:space="0" w:color="000000"/>
              <w:right w:val="single" w:sz="4" w:space="0" w:color="000000"/>
            </w:tcBorders>
          </w:tcPr>
          <w:p w14:paraId="56E81EFF" w14:textId="77777777" w:rsidR="00AB440C" w:rsidRDefault="00AB440C">
            <w:pPr>
              <w:autoSpaceDE w:val="0"/>
              <w:autoSpaceDN w:val="0"/>
              <w:adjustRightInd w:val="0"/>
              <w:spacing w:before="8" w:after="0" w:line="240" w:lineRule="auto"/>
              <w:ind w:left="322" w:right="-20"/>
              <w:rPr>
                <w:rFonts w:ascii="Times New Roman" w:hAnsi="Times New Roman" w:cs="Times New Roman"/>
                <w:sz w:val="24"/>
                <w:szCs w:val="24"/>
              </w:rPr>
            </w:pPr>
            <w:r>
              <w:rPr>
                <w:rFonts w:ascii="Calibri" w:hAnsi="Calibri" w:cs="Calibri"/>
                <w:sz w:val="18"/>
                <w:szCs w:val="18"/>
              </w:rPr>
              <w:t>404,120</w:t>
            </w:r>
          </w:p>
        </w:tc>
        <w:tc>
          <w:tcPr>
            <w:tcW w:w="280" w:type="dxa"/>
            <w:tcBorders>
              <w:top w:val="single" w:sz="4" w:space="0" w:color="000000"/>
              <w:left w:val="single" w:sz="4" w:space="0" w:color="000000"/>
              <w:bottom w:val="single" w:sz="4" w:space="0" w:color="000000"/>
              <w:right w:val="nil"/>
            </w:tcBorders>
          </w:tcPr>
          <w:p w14:paraId="21F9FDF9"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0E90EB10" w14:textId="77777777" w:rsidR="00AB440C" w:rsidRDefault="00AB440C">
            <w:pPr>
              <w:autoSpaceDE w:val="0"/>
              <w:autoSpaceDN w:val="0"/>
              <w:adjustRightInd w:val="0"/>
              <w:spacing w:before="8" w:after="0" w:line="240" w:lineRule="auto"/>
              <w:ind w:left="8" w:right="-20"/>
              <w:rPr>
                <w:rFonts w:ascii="Times New Roman" w:hAnsi="Times New Roman" w:cs="Times New Roman"/>
                <w:sz w:val="24"/>
                <w:szCs w:val="24"/>
              </w:rPr>
            </w:pPr>
            <w:r>
              <w:rPr>
                <w:rFonts w:ascii="Calibri" w:hAnsi="Calibri" w:cs="Calibri"/>
                <w:i/>
                <w:iCs/>
                <w:sz w:val="18"/>
                <w:szCs w:val="18"/>
              </w:rPr>
              <w:t>14.4%</w:t>
            </w:r>
          </w:p>
        </w:tc>
      </w:tr>
      <w:tr w:rsidR="00AB440C" w14:paraId="51709729" w14:textId="77777777" w:rsidTr="00AB440C">
        <w:trPr>
          <w:trHeight w:hRule="exact" w:val="230"/>
          <w:jc w:val="center"/>
        </w:trPr>
        <w:tc>
          <w:tcPr>
            <w:tcW w:w="3066" w:type="dxa"/>
            <w:tcBorders>
              <w:top w:val="single" w:sz="4" w:space="0" w:color="000000"/>
              <w:left w:val="single" w:sz="4" w:space="0" w:color="000000"/>
              <w:bottom w:val="single" w:sz="4" w:space="0" w:color="000000"/>
              <w:right w:val="single" w:sz="4" w:space="0" w:color="000000"/>
            </w:tcBorders>
          </w:tcPr>
          <w:p w14:paraId="70FBB042" w14:textId="77777777" w:rsidR="00AB440C" w:rsidRDefault="00AB440C">
            <w:pPr>
              <w:autoSpaceDE w:val="0"/>
              <w:autoSpaceDN w:val="0"/>
              <w:adjustRightInd w:val="0"/>
              <w:spacing w:after="0" w:line="218" w:lineRule="exact"/>
              <w:ind w:left="143" w:right="-20"/>
              <w:rPr>
                <w:rFonts w:ascii="Times New Roman" w:hAnsi="Times New Roman" w:cs="Times New Roman"/>
                <w:sz w:val="24"/>
                <w:szCs w:val="24"/>
              </w:rPr>
            </w:pPr>
            <w:r>
              <w:rPr>
                <w:rFonts w:ascii="Calibri" w:hAnsi="Calibri" w:cs="Calibri"/>
                <w:sz w:val="18"/>
                <w:szCs w:val="18"/>
              </w:rPr>
              <w:t>Pr</w:t>
            </w:r>
            <w:r>
              <w:rPr>
                <w:rFonts w:ascii="Calibri" w:hAnsi="Calibri" w:cs="Calibri"/>
                <w:spacing w:val="1"/>
                <w:sz w:val="18"/>
                <w:szCs w:val="18"/>
              </w:rPr>
              <w:t>o</w:t>
            </w:r>
            <w:r>
              <w:rPr>
                <w:rFonts w:ascii="Calibri" w:hAnsi="Calibri" w:cs="Calibri"/>
                <w:spacing w:val="-1"/>
                <w:sz w:val="18"/>
                <w:szCs w:val="18"/>
              </w:rPr>
              <w:t>du</w:t>
            </w:r>
            <w:r>
              <w:rPr>
                <w:rFonts w:ascii="Calibri" w:hAnsi="Calibri" w:cs="Calibri"/>
                <w:spacing w:val="1"/>
                <w:sz w:val="18"/>
                <w:szCs w:val="18"/>
              </w:rPr>
              <w:t>c</w:t>
            </w:r>
            <w:r>
              <w:rPr>
                <w:rFonts w:ascii="Calibri" w:hAnsi="Calibri" w:cs="Calibri"/>
                <w:sz w:val="18"/>
                <w:szCs w:val="18"/>
              </w:rPr>
              <w:t>t</w:t>
            </w:r>
            <w:r>
              <w:rPr>
                <w:rFonts w:ascii="Calibri" w:hAnsi="Calibri" w:cs="Calibri"/>
                <w:spacing w:val="-1"/>
                <w:sz w:val="18"/>
                <w:szCs w:val="18"/>
              </w:rPr>
              <w:t>i</w:t>
            </w:r>
            <w:r>
              <w:rPr>
                <w:rFonts w:ascii="Calibri" w:hAnsi="Calibri" w:cs="Calibri"/>
                <w:spacing w:val="1"/>
                <w:sz w:val="18"/>
                <w:szCs w:val="18"/>
              </w:rPr>
              <w:t>o</w:t>
            </w:r>
            <w:r>
              <w:rPr>
                <w:rFonts w:ascii="Calibri" w:hAnsi="Calibri" w:cs="Calibri"/>
                <w:sz w:val="18"/>
                <w:szCs w:val="18"/>
              </w:rPr>
              <w:t>n</w:t>
            </w:r>
          </w:p>
        </w:tc>
        <w:tc>
          <w:tcPr>
            <w:tcW w:w="811" w:type="dxa"/>
            <w:tcBorders>
              <w:top w:val="single" w:sz="4" w:space="0" w:color="000000"/>
              <w:left w:val="single" w:sz="4" w:space="0" w:color="000000"/>
              <w:bottom w:val="single" w:sz="4" w:space="0" w:color="000000"/>
              <w:right w:val="single" w:sz="4" w:space="0" w:color="000000"/>
            </w:tcBorders>
          </w:tcPr>
          <w:p w14:paraId="02A5BF34" w14:textId="77777777" w:rsidR="00AB440C" w:rsidRDefault="00AB440C">
            <w:pPr>
              <w:autoSpaceDE w:val="0"/>
              <w:autoSpaceDN w:val="0"/>
              <w:adjustRightInd w:val="0"/>
              <w:spacing w:after="0" w:line="218" w:lineRule="exact"/>
              <w:ind w:left="193" w:right="-20"/>
              <w:rPr>
                <w:rFonts w:ascii="Times New Roman" w:hAnsi="Times New Roman" w:cs="Times New Roman"/>
                <w:sz w:val="24"/>
                <w:szCs w:val="24"/>
              </w:rPr>
            </w:pPr>
            <w:r>
              <w:rPr>
                <w:rFonts w:ascii="Calibri" w:hAnsi="Calibri" w:cs="Calibri"/>
                <w:sz w:val="18"/>
                <w:szCs w:val="18"/>
              </w:rPr>
              <w:t>$15.36</w:t>
            </w:r>
          </w:p>
        </w:tc>
        <w:tc>
          <w:tcPr>
            <w:tcW w:w="1080" w:type="dxa"/>
            <w:tcBorders>
              <w:top w:val="single" w:sz="4" w:space="0" w:color="000000"/>
              <w:left w:val="single" w:sz="4" w:space="0" w:color="000000"/>
              <w:bottom w:val="single" w:sz="4" w:space="0" w:color="000000"/>
              <w:right w:val="single" w:sz="4" w:space="0" w:color="000000"/>
            </w:tcBorders>
          </w:tcPr>
          <w:p w14:paraId="2BA4DEAC" w14:textId="77777777" w:rsidR="00AB440C" w:rsidRDefault="00AB440C">
            <w:pPr>
              <w:autoSpaceDE w:val="0"/>
              <w:autoSpaceDN w:val="0"/>
              <w:adjustRightInd w:val="0"/>
              <w:spacing w:after="0" w:line="218" w:lineRule="exact"/>
              <w:ind w:left="508" w:right="-20"/>
              <w:rPr>
                <w:rFonts w:ascii="Times New Roman" w:hAnsi="Times New Roman" w:cs="Times New Roman"/>
                <w:sz w:val="24"/>
                <w:szCs w:val="24"/>
              </w:rPr>
            </w:pPr>
            <w:r>
              <w:rPr>
                <w:rFonts w:ascii="Calibri" w:hAnsi="Calibri" w:cs="Calibri"/>
                <w:sz w:val="18"/>
                <w:szCs w:val="18"/>
              </w:rPr>
              <w:t>1,750</w:t>
            </w:r>
          </w:p>
        </w:tc>
        <w:tc>
          <w:tcPr>
            <w:tcW w:w="989" w:type="dxa"/>
            <w:tcBorders>
              <w:top w:val="single" w:sz="4" w:space="0" w:color="000000"/>
              <w:left w:val="single" w:sz="4" w:space="0" w:color="000000"/>
              <w:bottom w:val="single" w:sz="4" w:space="0" w:color="000000"/>
              <w:right w:val="single" w:sz="4" w:space="0" w:color="000000"/>
            </w:tcBorders>
          </w:tcPr>
          <w:p w14:paraId="6EFF297A" w14:textId="77777777" w:rsidR="00AB440C" w:rsidRDefault="00AB440C">
            <w:pPr>
              <w:autoSpaceDE w:val="0"/>
              <w:autoSpaceDN w:val="0"/>
              <w:adjustRightInd w:val="0"/>
              <w:spacing w:after="0" w:line="218" w:lineRule="exact"/>
              <w:ind w:left="261" w:right="-20"/>
              <w:rPr>
                <w:rFonts w:ascii="Times New Roman" w:hAnsi="Times New Roman" w:cs="Times New Roman"/>
                <w:sz w:val="24"/>
                <w:szCs w:val="24"/>
              </w:rPr>
            </w:pPr>
            <w:r>
              <w:rPr>
                <w:rFonts w:ascii="Calibri" w:hAnsi="Calibri" w:cs="Calibri"/>
                <w:i/>
                <w:iCs/>
                <w:sz w:val="18"/>
                <w:szCs w:val="18"/>
              </w:rPr>
              <w:t>10.5%</w:t>
            </w:r>
          </w:p>
        </w:tc>
        <w:tc>
          <w:tcPr>
            <w:tcW w:w="802" w:type="dxa"/>
            <w:tcBorders>
              <w:top w:val="single" w:sz="4" w:space="0" w:color="000000"/>
              <w:left w:val="single" w:sz="4" w:space="0" w:color="000000"/>
              <w:bottom w:val="single" w:sz="4" w:space="0" w:color="000000"/>
              <w:right w:val="single" w:sz="4" w:space="0" w:color="000000"/>
            </w:tcBorders>
          </w:tcPr>
          <w:p w14:paraId="4DE7189E" w14:textId="77777777" w:rsidR="00AB440C" w:rsidRDefault="00AB440C">
            <w:pPr>
              <w:autoSpaceDE w:val="0"/>
              <w:autoSpaceDN w:val="0"/>
              <w:adjustRightInd w:val="0"/>
              <w:spacing w:after="0" w:line="218" w:lineRule="exact"/>
              <w:ind w:left="246" w:right="229"/>
              <w:jc w:val="center"/>
              <w:rPr>
                <w:rFonts w:ascii="Times New Roman" w:hAnsi="Times New Roman" w:cs="Times New Roman"/>
                <w:sz w:val="24"/>
                <w:szCs w:val="24"/>
              </w:rPr>
            </w:pPr>
            <w:r>
              <w:rPr>
                <w:rFonts w:ascii="Calibri" w:hAnsi="Calibri" w:cs="Calibri"/>
                <w:i/>
                <w:iCs/>
                <w:sz w:val="18"/>
                <w:szCs w:val="18"/>
              </w:rPr>
              <w:t>1.3</w:t>
            </w:r>
          </w:p>
        </w:tc>
        <w:tc>
          <w:tcPr>
            <w:tcW w:w="727" w:type="dxa"/>
            <w:tcBorders>
              <w:top w:val="single" w:sz="4" w:space="0" w:color="000000"/>
              <w:left w:val="single" w:sz="4" w:space="0" w:color="000000"/>
              <w:bottom w:val="single" w:sz="4" w:space="0" w:color="000000"/>
              <w:right w:val="nil"/>
            </w:tcBorders>
          </w:tcPr>
          <w:p w14:paraId="35A8436F" w14:textId="77777777" w:rsidR="00AB440C" w:rsidRDefault="00AB440C">
            <w:pPr>
              <w:autoSpaceDE w:val="0"/>
              <w:autoSpaceDN w:val="0"/>
              <w:adjustRightInd w:val="0"/>
              <w:spacing w:after="0" w:line="218" w:lineRule="exact"/>
              <w:ind w:left="203" w:right="-50"/>
              <w:rPr>
                <w:rFonts w:ascii="Times New Roman" w:hAnsi="Times New Roman" w:cs="Times New Roman"/>
                <w:sz w:val="24"/>
                <w:szCs w:val="24"/>
              </w:rPr>
            </w:pPr>
            <w:r>
              <w:rPr>
                <w:rFonts w:ascii="Calibri" w:hAnsi="Calibri" w:cs="Calibri"/>
                <w:sz w:val="18"/>
                <w:szCs w:val="18"/>
              </w:rPr>
              <w:t>$17.46</w:t>
            </w:r>
          </w:p>
        </w:tc>
        <w:tc>
          <w:tcPr>
            <w:tcW w:w="1172" w:type="dxa"/>
            <w:tcBorders>
              <w:top w:val="single" w:sz="4" w:space="0" w:color="000000"/>
              <w:left w:val="nil"/>
              <w:bottom w:val="single" w:sz="4" w:space="0" w:color="000000"/>
              <w:right w:val="single" w:sz="4" w:space="0" w:color="000000"/>
            </w:tcBorders>
          </w:tcPr>
          <w:p w14:paraId="132FD198" w14:textId="77777777" w:rsidR="00AB440C" w:rsidRDefault="00AB440C">
            <w:pPr>
              <w:autoSpaceDE w:val="0"/>
              <w:autoSpaceDN w:val="0"/>
              <w:adjustRightInd w:val="0"/>
              <w:spacing w:after="0" w:line="218" w:lineRule="exact"/>
              <w:ind w:left="322" w:right="-20"/>
              <w:rPr>
                <w:rFonts w:ascii="Times New Roman" w:hAnsi="Times New Roman" w:cs="Times New Roman"/>
                <w:sz w:val="24"/>
                <w:szCs w:val="24"/>
              </w:rPr>
            </w:pPr>
            <w:r>
              <w:rPr>
                <w:rFonts w:ascii="Calibri" w:hAnsi="Calibri" w:cs="Calibri"/>
                <w:sz w:val="18"/>
                <w:szCs w:val="18"/>
              </w:rPr>
              <w:t>220,570</w:t>
            </w:r>
          </w:p>
        </w:tc>
        <w:tc>
          <w:tcPr>
            <w:tcW w:w="280" w:type="dxa"/>
            <w:tcBorders>
              <w:top w:val="single" w:sz="4" w:space="0" w:color="000000"/>
              <w:left w:val="single" w:sz="4" w:space="0" w:color="000000"/>
              <w:bottom w:val="single" w:sz="4" w:space="0" w:color="000000"/>
              <w:right w:val="nil"/>
            </w:tcBorders>
          </w:tcPr>
          <w:p w14:paraId="2C8866A6"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07D6AB26" w14:textId="77777777" w:rsidR="00AB440C" w:rsidRDefault="00AB440C">
            <w:pPr>
              <w:autoSpaceDE w:val="0"/>
              <w:autoSpaceDN w:val="0"/>
              <w:adjustRightInd w:val="0"/>
              <w:spacing w:after="0" w:line="218" w:lineRule="exact"/>
              <w:ind w:left="53" w:right="-20"/>
              <w:rPr>
                <w:rFonts w:ascii="Times New Roman" w:hAnsi="Times New Roman" w:cs="Times New Roman"/>
                <w:sz w:val="24"/>
                <w:szCs w:val="24"/>
              </w:rPr>
            </w:pPr>
            <w:r>
              <w:rPr>
                <w:rFonts w:ascii="Calibri" w:hAnsi="Calibri" w:cs="Calibri"/>
                <w:i/>
                <w:iCs/>
                <w:sz w:val="18"/>
                <w:szCs w:val="18"/>
              </w:rPr>
              <w:t>7.8%</w:t>
            </w:r>
          </w:p>
        </w:tc>
      </w:tr>
      <w:tr w:rsidR="00AB440C" w14:paraId="730BC4D2"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6763EF3C"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pacing w:val="-1"/>
                <w:sz w:val="18"/>
                <w:szCs w:val="18"/>
              </w:rPr>
              <w:t>S</w:t>
            </w:r>
            <w:r>
              <w:rPr>
                <w:rFonts w:ascii="Calibri" w:hAnsi="Calibri" w:cs="Calibri"/>
                <w:sz w:val="18"/>
                <w:szCs w:val="18"/>
              </w:rPr>
              <w:t>al</w:t>
            </w:r>
            <w:r>
              <w:rPr>
                <w:rFonts w:ascii="Calibri" w:hAnsi="Calibri" w:cs="Calibri"/>
                <w:spacing w:val="-1"/>
                <w:sz w:val="18"/>
                <w:szCs w:val="18"/>
              </w:rPr>
              <w:t>e</w:t>
            </w:r>
            <w:r>
              <w:rPr>
                <w:rFonts w:ascii="Calibri" w:hAnsi="Calibri" w:cs="Calibri"/>
                <w:sz w:val="18"/>
                <w:szCs w:val="18"/>
              </w:rPr>
              <w:t>s</w:t>
            </w:r>
            <w:r>
              <w:rPr>
                <w:rFonts w:ascii="Calibri" w:hAnsi="Calibri" w:cs="Calibri"/>
                <w:spacing w:val="-1"/>
                <w:sz w:val="18"/>
                <w:szCs w:val="18"/>
              </w:rPr>
              <w:t xml:space="preserve"> </w:t>
            </w:r>
            <w:r>
              <w:rPr>
                <w:rFonts w:ascii="Calibri" w:hAnsi="Calibri" w:cs="Calibri"/>
                <w:sz w:val="18"/>
                <w:szCs w:val="18"/>
              </w:rPr>
              <w:t>&amp; R</w:t>
            </w:r>
            <w:r>
              <w:rPr>
                <w:rFonts w:ascii="Calibri" w:hAnsi="Calibri" w:cs="Calibri"/>
                <w:spacing w:val="2"/>
                <w:sz w:val="18"/>
                <w:szCs w:val="18"/>
              </w:rPr>
              <w:t>e</w:t>
            </w:r>
            <w:r>
              <w:rPr>
                <w:rFonts w:ascii="Calibri" w:hAnsi="Calibri" w:cs="Calibri"/>
                <w:sz w:val="18"/>
                <w:szCs w:val="18"/>
              </w:rPr>
              <w:t>lat</w:t>
            </w:r>
            <w:r>
              <w:rPr>
                <w:rFonts w:ascii="Calibri" w:hAnsi="Calibri" w:cs="Calibri"/>
                <w:spacing w:val="-1"/>
                <w:sz w:val="18"/>
                <w:szCs w:val="18"/>
              </w:rPr>
              <w:t>e</w:t>
            </w:r>
            <w:r>
              <w:rPr>
                <w:rFonts w:ascii="Calibri" w:hAnsi="Calibri" w:cs="Calibri"/>
                <w:sz w:val="18"/>
                <w:szCs w:val="18"/>
              </w:rPr>
              <w:t>d</w:t>
            </w:r>
          </w:p>
        </w:tc>
        <w:tc>
          <w:tcPr>
            <w:tcW w:w="811" w:type="dxa"/>
            <w:tcBorders>
              <w:top w:val="single" w:sz="4" w:space="0" w:color="000000"/>
              <w:left w:val="single" w:sz="4" w:space="0" w:color="000000"/>
              <w:bottom w:val="single" w:sz="4" w:space="0" w:color="000000"/>
              <w:right w:val="single" w:sz="4" w:space="0" w:color="000000"/>
            </w:tcBorders>
          </w:tcPr>
          <w:p w14:paraId="7FDDCDD9" w14:textId="77777777" w:rsidR="00AB440C" w:rsidRDefault="00AB440C">
            <w:pPr>
              <w:autoSpaceDE w:val="0"/>
              <w:autoSpaceDN w:val="0"/>
              <w:adjustRightInd w:val="0"/>
              <w:spacing w:before="7" w:after="0" w:line="240" w:lineRule="auto"/>
              <w:ind w:left="193" w:right="-20"/>
              <w:rPr>
                <w:rFonts w:ascii="Times New Roman" w:hAnsi="Times New Roman" w:cs="Times New Roman"/>
                <w:sz w:val="24"/>
                <w:szCs w:val="24"/>
              </w:rPr>
            </w:pPr>
            <w:r>
              <w:rPr>
                <w:rFonts w:ascii="Calibri" w:hAnsi="Calibri" w:cs="Calibri"/>
                <w:sz w:val="18"/>
                <w:szCs w:val="18"/>
              </w:rPr>
              <w:t>$11.47</w:t>
            </w:r>
          </w:p>
        </w:tc>
        <w:tc>
          <w:tcPr>
            <w:tcW w:w="1080" w:type="dxa"/>
            <w:tcBorders>
              <w:top w:val="single" w:sz="4" w:space="0" w:color="000000"/>
              <w:left w:val="single" w:sz="4" w:space="0" w:color="000000"/>
              <w:bottom w:val="single" w:sz="4" w:space="0" w:color="000000"/>
              <w:right w:val="single" w:sz="4" w:space="0" w:color="000000"/>
            </w:tcBorders>
          </w:tcPr>
          <w:p w14:paraId="7B2F041A" w14:textId="77777777" w:rsidR="00AB440C" w:rsidRDefault="00AB440C">
            <w:pPr>
              <w:autoSpaceDE w:val="0"/>
              <w:autoSpaceDN w:val="0"/>
              <w:adjustRightInd w:val="0"/>
              <w:spacing w:before="7" w:after="0" w:line="240" w:lineRule="auto"/>
              <w:ind w:left="508" w:right="-20"/>
              <w:rPr>
                <w:rFonts w:ascii="Times New Roman" w:hAnsi="Times New Roman" w:cs="Times New Roman"/>
                <w:sz w:val="24"/>
                <w:szCs w:val="24"/>
              </w:rPr>
            </w:pPr>
            <w:r>
              <w:rPr>
                <w:rFonts w:ascii="Calibri" w:hAnsi="Calibri" w:cs="Calibri"/>
                <w:sz w:val="18"/>
                <w:szCs w:val="18"/>
              </w:rPr>
              <w:t>1,460</w:t>
            </w:r>
          </w:p>
        </w:tc>
        <w:tc>
          <w:tcPr>
            <w:tcW w:w="989" w:type="dxa"/>
            <w:tcBorders>
              <w:top w:val="single" w:sz="4" w:space="0" w:color="000000"/>
              <w:left w:val="single" w:sz="4" w:space="0" w:color="000000"/>
              <w:bottom w:val="single" w:sz="4" w:space="0" w:color="000000"/>
              <w:right w:val="single" w:sz="4" w:space="0" w:color="000000"/>
            </w:tcBorders>
          </w:tcPr>
          <w:p w14:paraId="55BD4677"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8.8%</w:t>
            </w:r>
          </w:p>
        </w:tc>
        <w:tc>
          <w:tcPr>
            <w:tcW w:w="802" w:type="dxa"/>
            <w:tcBorders>
              <w:top w:val="single" w:sz="4" w:space="0" w:color="000000"/>
              <w:left w:val="single" w:sz="4" w:space="0" w:color="000000"/>
              <w:bottom w:val="single" w:sz="4" w:space="0" w:color="000000"/>
              <w:right w:val="single" w:sz="4" w:space="0" w:color="000000"/>
            </w:tcBorders>
          </w:tcPr>
          <w:p w14:paraId="59452828"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0.9</w:t>
            </w:r>
          </w:p>
        </w:tc>
        <w:tc>
          <w:tcPr>
            <w:tcW w:w="727" w:type="dxa"/>
            <w:tcBorders>
              <w:top w:val="single" w:sz="4" w:space="0" w:color="000000"/>
              <w:left w:val="single" w:sz="4" w:space="0" w:color="000000"/>
              <w:bottom w:val="single" w:sz="4" w:space="0" w:color="000000"/>
              <w:right w:val="nil"/>
            </w:tcBorders>
          </w:tcPr>
          <w:p w14:paraId="4D227A12"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$13.48</w:t>
            </w:r>
          </w:p>
        </w:tc>
        <w:tc>
          <w:tcPr>
            <w:tcW w:w="1172" w:type="dxa"/>
            <w:tcBorders>
              <w:top w:val="single" w:sz="4" w:space="0" w:color="000000"/>
              <w:left w:val="nil"/>
              <w:bottom w:val="single" w:sz="4" w:space="0" w:color="000000"/>
              <w:right w:val="single" w:sz="4" w:space="0" w:color="000000"/>
            </w:tcBorders>
          </w:tcPr>
          <w:p w14:paraId="3EB1E1D3" w14:textId="77777777" w:rsidR="00AB440C" w:rsidRDefault="00AB440C">
            <w:pPr>
              <w:autoSpaceDE w:val="0"/>
              <w:autoSpaceDN w:val="0"/>
              <w:adjustRightInd w:val="0"/>
              <w:spacing w:before="7" w:after="0" w:line="240" w:lineRule="auto"/>
              <w:ind w:left="322" w:right="-20"/>
              <w:rPr>
                <w:rFonts w:ascii="Times New Roman" w:hAnsi="Times New Roman" w:cs="Times New Roman"/>
                <w:sz w:val="24"/>
                <w:szCs w:val="24"/>
              </w:rPr>
            </w:pPr>
            <w:r>
              <w:rPr>
                <w:rFonts w:ascii="Calibri" w:hAnsi="Calibri" w:cs="Calibri"/>
                <w:sz w:val="18"/>
                <w:szCs w:val="18"/>
              </w:rPr>
              <w:t>275,740</w:t>
            </w:r>
          </w:p>
        </w:tc>
        <w:tc>
          <w:tcPr>
            <w:tcW w:w="280" w:type="dxa"/>
            <w:tcBorders>
              <w:top w:val="single" w:sz="4" w:space="0" w:color="000000"/>
              <w:left w:val="single" w:sz="4" w:space="0" w:color="000000"/>
              <w:bottom w:val="single" w:sz="4" w:space="0" w:color="000000"/>
              <w:right w:val="nil"/>
            </w:tcBorders>
          </w:tcPr>
          <w:p w14:paraId="49313AF6"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00AFCB02"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9.8%</w:t>
            </w:r>
          </w:p>
        </w:tc>
      </w:tr>
      <w:tr w:rsidR="00AB440C" w14:paraId="221D494A"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258A95DE"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pacing w:val="1"/>
                <w:sz w:val="18"/>
                <w:szCs w:val="18"/>
              </w:rPr>
              <w:t>T</w:t>
            </w:r>
            <w:r>
              <w:rPr>
                <w:rFonts w:ascii="Calibri" w:hAnsi="Calibri" w:cs="Calibri"/>
                <w:sz w:val="18"/>
                <w:szCs w:val="18"/>
              </w:rPr>
              <w:t>ra</w:t>
            </w:r>
            <w:r>
              <w:rPr>
                <w:rFonts w:ascii="Calibri" w:hAnsi="Calibri" w:cs="Calibri"/>
                <w:spacing w:val="-1"/>
                <w:sz w:val="18"/>
                <w:szCs w:val="18"/>
              </w:rPr>
              <w:t>nsp</w:t>
            </w:r>
            <w:r>
              <w:rPr>
                <w:rFonts w:ascii="Calibri" w:hAnsi="Calibri" w:cs="Calibri"/>
                <w:spacing w:val="1"/>
                <w:sz w:val="18"/>
                <w:szCs w:val="18"/>
              </w:rPr>
              <w:t>o</w:t>
            </w:r>
            <w:r>
              <w:rPr>
                <w:rFonts w:ascii="Calibri" w:hAnsi="Calibri" w:cs="Calibri"/>
                <w:sz w:val="18"/>
                <w:szCs w:val="18"/>
              </w:rPr>
              <w:t>r</w:t>
            </w:r>
            <w:r>
              <w:rPr>
                <w:rFonts w:ascii="Calibri" w:hAnsi="Calibri" w:cs="Calibri"/>
                <w:spacing w:val="-1"/>
                <w:sz w:val="18"/>
                <w:szCs w:val="18"/>
              </w:rPr>
              <w:t>t</w:t>
            </w:r>
            <w:r>
              <w:rPr>
                <w:rFonts w:ascii="Calibri" w:hAnsi="Calibri" w:cs="Calibri"/>
                <w:sz w:val="18"/>
                <w:szCs w:val="18"/>
              </w:rPr>
              <w:t>at</w:t>
            </w:r>
            <w:r>
              <w:rPr>
                <w:rFonts w:ascii="Calibri" w:hAnsi="Calibri" w:cs="Calibri"/>
                <w:spacing w:val="-1"/>
                <w:sz w:val="18"/>
                <w:szCs w:val="18"/>
              </w:rPr>
              <w:t>i</w:t>
            </w:r>
            <w:r>
              <w:rPr>
                <w:rFonts w:ascii="Calibri" w:hAnsi="Calibri" w:cs="Calibri"/>
                <w:spacing w:val="1"/>
                <w:sz w:val="18"/>
                <w:szCs w:val="18"/>
              </w:rPr>
              <w:t>o</w:t>
            </w:r>
            <w:r>
              <w:rPr>
                <w:rFonts w:ascii="Calibri" w:hAnsi="Calibri" w:cs="Calibri"/>
                <w:sz w:val="18"/>
                <w:szCs w:val="18"/>
              </w:rPr>
              <w:t>n</w:t>
            </w:r>
            <w:r>
              <w:rPr>
                <w:rFonts w:ascii="Calibri" w:hAnsi="Calibri" w:cs="Calibri"/>
                <w:spacing w:val="-2"/>
                <w:sz w:val="18"/>
                <w:szCs w:val="18"/>
              </w:rPr>
              <w:t xml:space="preserve"> </w:t>
            </w:r>
            <w:r>
              <w:rPr>
                <w:rFonts w:ascii="Calibri" w:hAnsi="Calibri" w:cs="Calibri"/>
                <w:sz w:val="18"/>
                <w:szCs w:val="18"/>
              </w:rPr>
              <w:t>&amp; Ma</w:t>
            </w:r>
            <w:r>
              <w:rPr>
                <w:rFonts w:ascii="Calibri" w:hAnsi="Calibri" w:cs="Calibri"/>
                <w:spacing w:val="-1"/>
                <w:sz w:val="18"/>
                <w:szCs w:val="18"/>
              </w:rPr>
              <w:t>t</w:t>
            </w:r>
            <w:r>
              <w:rPr>
                <w:rFonts w:ascii="Calibri" w:hAnsi="Calibri" w:cs="Calibri"/>
                <w:spacing w:val="2"/>
                <w:sz w:val="18"/>
                <w:szCs w:val="18"/>
              </w:rPr>
              <w:t>e</w:t>
            </w:r>
            <w:r>
              <w:rPr>
                <w:rFonts w:ascii="Calibri" w:hAnsi="Calibri" w:cs="Calibri"/>
                <w:sz w:val="18"/>
                <w:szCs w:val="18"/>
              </w:rPr>
              <w:t>r</w:t>
            </w:r>
            <w:r>
              <w:rPr>
                <w:rFonts w:ascii="Calibri" w:hAnsi="Calibri" w:cs="Calibri"/>
                <w:spacing w:val="-1"/>
                <w:sz w:val="18"/>
                <w:szCs w:val="18"/>
              </w:rPr>
              <w:t>i</w:t>
            </w:r>
            <w:r>
              <w:rPr>
                <w:rFonts w:ascii="Calibri" w:hAnsi="Calibri" w:cs="Calibri"/>
                <w:sz w:val="18"/>
                <w:szCs w:val="18"/>
              </w:rPr>
              <w:t>al</w:t>
            </w:r>
            <w:r>
              <w:rPr>
                <w:rFonts w:ascii="Calibri" w:hAnsi="Calibri" w:cs="Calibri"/>
                <w:spacing w:val="-4"/>
                <w:sz w:val="18"/>
                <w:szCs w:val="18"/>
              </w:rPr>
              <w:t xml:space="preserve"> </w:t>
            </w:r>
            <w:r>
              <w:rPr>
                <w:rFonts w:ascii="Calibri" w:hAnsi="Calibri" w:cs="Calibri"/>
                <w:spacing w:val="-1"/>
                <w:sz w:val="18"/>
                <w:szCs w:val="18"/>
              </w:rPr>
              <w:t>M</w:t>
            </w:r>
            <w:r>
              <w:rPr>
                <w:rFonts w:ascii="Calibri" w:hAnsi="Calibri" w:cs="Calibri"/>
                <w:spacing w:val="1"/>
                <w:sz w:val="18"/>
                <w:szCs w:val="18"/>
              </w:rPr>
              <w:t>o</w:t>
            </w:r>
            <w:r>
              <w:rPr>
                <w:rFonts w:ascii="Calibri" w:hAnsi="Calibri" w:cs="Calibri"/>
                <w:sz w:val="18"/>
                <w:szCs w:val="18"/>
              </w:rPr>
              <w:t>v</w:t>
            </w:r>
            <w:r>
              <w:rPr>
                <w:rFonts w:ascii="Calibri" w:hAnsi="Calibri" w:cs="Calibri"/>
                <w:spacing w:val="2"/>
                <w:sz w:val="18"/>
                <w:szCs w:val="18"/>
              </w:rPr>
              <w:t>i</w:t>
            </w:r>
            <w:r>
              <w:rPr>
                <w:rFonts w:ascii="Calibri" w:hAnsi="Calibri" w:cs="Calibri"/>
                <w:spacing w:val="-1"/>
                <w:sz w:val="18"/>
                <w:szCs w:val="18"/>
              </w:rPr>
              <w:t>n</w:t>
            </w:r>
            <w:r>
              <w:rPr>
                <w:rFonts w:ascii="Calibri" w:hAnsi="Calibri" w:cs="Calibri"/>
                <w:sz w:val="18"/>
                <w:szCs w:val="18"/>
              </w:rPr>
              <w:t>g</w:t>
            </w:r>
          </w:p>
        </w:tc>
        <w:tc>
          <w:tcPr>
            <w:tcW w:w="811" w:type="dxa"/>
            <w:tcBorders>
              <w:top w:val="single" w:sz="4" w:space="0" w:color="000000"/>
              <w:left w:val="single" w:sz="4" w:space="0" w:color="000000"/>
              <w:bottom w:val="single" w:sz="4" w:space="0" w:color="000000"/>
              <w:right w:val="single" w:sz="4" w:space="0" w:color="000000"/>
            </w:tcBorders>
          </w:tcPr>
          <w:p w14:paraId="50A4221D" w14:textId="77777777" w:rsidR="00AB440C" w:rsidRDefault="00AB440C">
            <w:pPr>
              <w:autoSpaceDE w:val="0"/>
              <w:autoSpaceDN w:val="0"/>
              <w:adjustRightInd w:val="0"/>
              <w:spacing w:before="7" w:after="0" w:line="240" w:lineRule="auto"/>
              <w:ind w:left="193" w:right="-20"/>
              <w:rPr>
                <w:rFonts w:ascii="Times New Roman" w:hAnsi="Times New Roman" w:cs="Times New Roman"/>
                <w:sz w:val="24"/>
                <w:szCs w:val="24"/>
              </w:rPr>
            </w:pPr>
            <w:r>
              <w:rPr>
                <w:rFonts w:ascii="Calibri" w:hAnsi="Calibri" w:cs="Calibri"/>
                <w:sz w:val="18"/>
                <w:szCs w:val="18"/>
              </w:rPr>
              <w:t>$16.62</w:t>
            </w:r>
          </w:p>
        </w:tc>
        <w:tc>
          <w:tcPr>
            <w:tcW w:w="1080" w:type="dxa"/>
            <w:tcBorders>
              <w:top w:val="single" w:sz="4" w:space="0" w:color="000000"/>
              <w:left w:val="single" w:sz="4" w:space="0" w:color="000000"/>
              <w:bottom w:val="single" w:sz="4" w:space="0" w:color="000000"/>
              <w:right w:val="single" w:sz="4" w:space="0" w:color="000000"/>
            </w:tcBorders>
          </w:tcPr>
          <w:p w14:paraId="43BDA2C7" w14:textId="77777777" w:rsidR="00AB440C" w:rsidRDefault="00AB440C">
            <w:pPr>
              <w:autoSpaceDE w:val="0"/>
              <w:autoSpaceDN w:val="0"/>
              <w:adjustRightInd w:val="0"/>
              <w:spacing w:before="7" w:after="0" w:line="240" w:lineRule="auto"/>
              <w:ind w:left="508" w:right="-20"/>
              <w:rPr>
                <w:rFonts w:ascii="Times New Roman" w:hAnsi="Times New Roman" w:cs="Times New Roman"/>
                <w:sz w:val="24"/>
                <w:szCs w:val="24"/>
              </w:rPr>
            </w:pPr>
            <w:r>
              <w:rPr>
                <w:rFonts w:ascii="Calibri" w:hAnsi="Calibri" w:cs="Calibri"/>
                <w:sz w:val="18"/>
                <w:szCs w:val="18"/>
              </w:rPr>
              <w:t>1,350</w:t>
            </w:r>
          </w:p>
        </w:tc>
        <w:tc>
          <w:tcPr>
            <w:tcW w:w="989" w:type="dxa"/>
            <w:tcBorders>
              <w:top w:val="single" w:sz="4" w:space="0" w:color="000000"/>
              <w:left w:val="single" w:sz="4" w:space="0" w:color="000000"/>
              <w:bottom w:val="single" w:sz="4" w:space="0" w:color="000000"/>
              <w:right w:val="single" w:sz="4" w:space="0" w:color="000000"/>
            </w:tcBorders>
          </w:tcPr>
          <w:p w14:paraId="5D1A89E1"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8.1%</w:t>
            </w:r>
          </w:p>
        </w:tc>
        <w:tc>
          <w:tcPr>
            <w:tcW w:w="802" w:type="dxa"/>
            <w:tcBorders>
              <w:top w:val="single" w:sz="4" w:space="0" w:color="000000"/>
              <w:left w:val="single" w:sz="4" w:space="0" w:color="000000"/>
              <w:bottom w:val="single" w:sz="4" w:space="0" w:color="000000"/>
              <w:right w:val="single" w:sz="4" w:space="0" w:color="000000"/>
            </w:tcBorders>
          </w:tcPr>
          <w:p w14:paraId="5E28518E"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1.3</w:t>
            </w:r>
          </w:p>
        </w:tc>
        <w:tc>
          <w:tcPr>
            <w:tcW w:w="727" w:type="dxa"/>
            <w:tcBorders>
              <w:top w:val="single" w:sz="4" w:space="0" w:color="000000"/>
              <w:left w:val="single" w:sz="4" w:space="0" w:color="000000"/>
              <w:bottom w:val="single" w:sz="4" w:space="0" w:color="000000"/>
              <w:right w:val="nil"/>
            </w:tcBorders>
          </w:tcPr>
          <w:p w14:paraId="4BCDA61A"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$17.06</w:t>
            </w:r>
          </w:p>
        </w:tc>
        <w:tc>
          <w:tcPr>
            <w:tcW w:w="1172" w:type="dxa"/>
            <w:tcBorders>
              <w:top w:val="single" w:sz="4" w:space="0" w:color="000000"/>
              <w:left w:val="nil"/>
              <w:bottom w:val="single" w:sz="4" w:space="0" w:color="000000"/>
              <w:right w:val="single" w:sz="4" w:space="0" w:color="000000"/>
            </w:tcBorders>
          </w:tcPr>
          <w:p w14:paraId="2B6A1467" w14:textId="77777777" w:rsidR="00AB440C" w:rsidRDefault="00AB440C">
            <w:pPr>
              <w:autoSpaceDE w:val="0"/>
              <w:autoSpaceDN w:val="0"/>
              <w:adjustRightInd w:val="0"/>
              <w:spacing w:before="7" w:after="0" w:line="240" w:lineRule="auto"/>
              <w:ind w:left="322" w:right="-20"/>
              <w:rPr>
                <w:rFonts w:ascii="Times New Roman" w:hAnsi="Times New Roman" w:cs="Times New Roman"/>
                <w:sz w:val="24"/>
                <w:szCs w:val="24"/>
              </w:rPr>
            </w:pPr>
            <w:r>
              <w:rPr>
                <w:rFonts w:ascii="Calibri" w:hAnsi="Calibri" w:cs="Calibri"/>
                <w:sz w:val="18"/>
                <w:szCs w:val="18"/>
              </w:rPr>
              <w:t>178,270</w:t>
            </w:r>
          </w:p>
        </w:tc>
        <w:tc>
          <w:tcPr>
            <w:tcW w:w="280" w:type="dxa"/>
            <w:tcBorders>
              <w:top w:val="single" w:sz="4" w:space="0" w:color="000000"/>
              <w:left w:val="single" w:sz="4" w:space="0" w:color="000000"/>
              <w:bottom w:val="single" w:sz="4" w:space="0" w:color="000000"/>
              <w:right w:val="nil"/>
            </w:tcBorders>
          </w:tcPr>
          <w:p w14:paraId="1F9D8EE8"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7A802BCD"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6.3%</w:t>
            </w:r>
          </w:p>
        </w:tc>
      </w:tr>
      <w:tr w:rsidR="00AB440C" w14:paraId="2BF68317"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5891726C"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z w:val="18"/>
                <w:szCs w:val="18"/>
              </w:rPr>
              <w:t>Ma</w:t>
            </w:r>
            <w:r>
              <w:rPr>
                <w:rFonts w:ascii="Calibri" w:hAnsi="Calibri" w:cs="Calibri"/>
                <w:spacing w:val="-1"/>
                <w:sz w:val="18"/>
                <w:szCs w:val="18"/>
              </w:rPr>
              <w:t>n</w:t>
            </w:r>
            <w:r>
              <w:rPr>
                <w:rFonts w:ascii="Calibri" w:hAnsi="Calibri" w:cs="Calibri"/>
                <w:sz w:val="18"/>
                <w:szCs w:val="18"/>
              </w:rPr>
              <w:t>ag</w:t>
            </w:r>
            <w:r>
              <w:rPr>
                <w:rFonts w:ascii="Calibri" w:hAnsi="Calibri" w:cs="Calibri"/>
                <w:spacing w:val="-1"/>
                <w:sz w:val="18"/>
                <w:szCs w:val="18"/>
              </w:rPr>
              <w:t>e</w:t>
            </w:r>
            <w:r>
              <w:rPr>
                <w:rFonts w:ascii="Calibri" w:hAnsi="Calibri" w:cs="Calibri"/>
                <w:sz w:val="18"/>
                <w:szCs w:val="18"/>
              </w:rPr>
              <w:t>m</w:t>
            </w:r>
            <w:r>
              <w:rPr>
                <w:rFonts w:ascii="Calibri" w:hAnsi="Calibri" w:cs="Calibri"/>
                <w:spacing w:val="2"/>
                <w:sz w:val="18"/>
                <w:szCs w:val="18"/>
              </w:rPr>
              <w:t>e</w:t>
            </w:r>
            <w:r>
              <w:rPr>
                <w:rFonts w:ascii="Calibri" w:hAnsi="Calibri" w:cs="Calibri"/>
                <w:spacing w:val="-1"/>
                <w:sz w:val="18"/>
                <w:szCs w:val="18"/>
              </w:rPr>
              <w:t>n</w:t>
            </w:r>
            <w:r>
              <w:rPr>
                <w:rFonts w:ascii="Calibri" w:hAnsi="Calibri" w:cs="Calibri"/>
                <w:sz w:val="18"/>
                <w:szCs w:val="18"/>
              </w:rPr>
              <w:t>t</w:t>
            </w:r>
          </w:p>
        </w:tc>
        <w:tc>
          <w:tcPr>
            <w:tcW w:w="811" w:type="dxa"/>
            <w:tcBorders>
              <w:top w:val="single" w:sz="4" w:space="0" w:color="000000"/>
              <w:left w:val="single" w:sz="4" w:space="0" w:color="000000"/>
              <w:bottom w:val="single" w:sz="4" w:space="0" w:color="000000"/>
              <w:right w:val="single" w:sz="4" w:space="0" w:color="000000"/>
            </w:tcBorders>
          </w:tcPr>
          <w:p w14:paraId="5EDF9191" w14:textId="77777777" w:rsidR="00AB440C" w:rsidRDefault="00AB440C">
            <w:pPr>
              <w:autoSpaceDE w:val="0"/>
              <w:autoSpaceDN w:val="0"/>
              <w:adjustRightInd w:val="0"/>
              <w:spacing w:before="7" w:after="0" w:line="240" w:lineRule="auto"/>
              <w:ind w:left="193" w:right="-20"/>
              <w:rPr>
                <w:rFonts w:ascii="Times New Roman" w:hAnsi="Times New Roman" w:cs="Times New Roman"/>
                <w:sz w:val="24"/>
                <w:szCs w:val="24"/>
              </w:rPr>
            </w:pPr>
            <w:r>
              <w:rPr>
                <w:rFonts w:ascii="Calibri" w:hAnsi="Calibri" w:cs="Calibri"/>
                <w:sz w:val="18"/>
                <w:szCs w:val="18"/>
              </w:rPr>
              <w:t>$34.41</w:t>
            </w:r>
          </w:p>
        </w:tc>
        <w:tc>
          <w:tcPr>
            <w:tcW w:w="1080" w:type="dxa"/>
            <w:tcBorders>
              <w:top w:val="single" w:sz="4" w:space="0" w:color="000000"/>
              <w:left w:val="single" w:sz="4" w:space="0" w:color="000000"/>
              <w:bottom w:val="single" w:sz="4" w:space="0" w:color="000000"/>
              <w:right w:val="single" w:sz="4" w:space="0" w:color="000000"/>
            </w:tcBorders>
          </w:tcPr>
          <w:p w14:paraId="41E05CF0" w14:textId="77777777" w:rsidR="00AB440C" w:rsidRDefault="00AB440C">
            <w:pPr>
              <w:autoSpaceDE w:val="0"/>
              <w:autoSpaceDN w:val="0"/>
              <w:adjustRightInd w:val="0"/>
              <w:spacing w:before="7" w:after="0" w:line="240" w:lineRule="auto"/>
              <w:ind w:left="671" w:right="-20"/>
              <w:rPr>
                <w:rFonts w:ascii="Times New Roman" w:hAnsi="Times New Roman" w:cs="Times New Roman"/>
                <w:sz w:val="24"/>
                <w:szCs w:val="24"/>
              </w:rPr>
            </w:pPr>
            <w:r>
              <w:rPr>
                <w:rFonts w:ascii="Calibri" w:hAnsi="Calibri" w:cs="Calibri"/>
                <w:sz w:val="18"/>
                <w:szCs w:val="18"/>
              </w:rPr>
              <w:t>850</w:t>
            </w:r>
          </w:p>
        </w:tc>
        <w:tc>
          <w:tcPr>
            <w:tcW w:w="989" w:type="dxa"/>
            <w:tcBorders>
              <w:top w:val="single" w:sz="4" w:space="0" w:color="000000"/>
              <w:left w:val="single" w:sz="4" w:space="0" w:color="000000"/>
              <w:bottom w:val="single" w:sz="4" w:space="0" w:color="000000"/>
              <w:right w:val="single" w:sz="4" w:space="0" w:color="000000"/>
            </w:tcBorders>
          </w:tcPr>
          <w:p w14:paraId="575A474A"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5.1%</w:t>
            </w:r>
          </w:p>
        </w:tc>
        <w:tc>
          <w:tcPr>
            <w:tcW w:w="802" w:type="dxa"/>
            <w:tcBorders>
              <w:top w:val="single" w:sz="4" w:space="0" w:color="000000"/>
              <w:left w:val="single" w:sz="4" w:space="0" w:color="000000"/>
              <w:bottom w:val="single" w:sz="4" w:space="0" w:color="000000"/>
              <w:right w:val="single" w:sz="4" w:space="0" w:color="000000"/>
            </w:tcBorders>
          </w:tcPr>
          <w:p w14:paraId="3D6DD57F"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0.9</w:t>
            </w:r>
          </w:p>
        </w:tc>
        <w:tc>
          <w:tcPr>
            <w:tcW w:w="727" w:type="dxa"/>
            <w:tcBorders>
              <w:top w:val="single" w:sz="4" w:space="0" w:color="000000"/>
              <w:left w:val="single" w:sz="4" w:space="0" w:color="000000"/>
              <w:bottom w:val="single" w:sz="4" w:space="0" w:color="000000"/>
              <w:right w:val="nil"/>
            </w:tcBorders>
          </w:tcPr>
          <w:p w14:paraId="39A44D64"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$49.20</w:t>
            </w:r>
          </w:p>
        </w:tc>
        <w:tc>
          <w:tcPr>
            <w:tcW w:w="1172" w:type="dxa"/>
            <w:tcBorders>
              <w:top w:val="single" w:sz="4" w:space="0" w:color="000000"/>
              <w:left w:val="nil"/>
              <w:bottom w:val="single" w:sz="4" w:space="0" w:color="000000"/>
              <w:right w:val="single" w:sz="4" w:space="0" w:color="000000"/>
            </w:tcBorders>
          </w:tcPr>
          <w:p w14:paraId="6F39D083" w14:textId="77777777" w:rsidR="00AB440C" w:rsidRDefault="00AB440C">
            <w:pPr>
              <w:autoSpaceDE w:val="0"/>
              <w:autoSpaceDN w:val="0"/>
              <w:adjustRightInd w:val="0"/>
              <w:spacing w:before="7" w:after="0" w:line="240" w:lineRule="auto"/>
              <w:ind w:left="322" w:right="-20"/>
              <w:rPr>
                <w:rFonts w:ascii="Times New Roman" w:hAnsi="Times New Roman" w:cs="Times New Roman"/>
                <w:sz w:val="24"/>
                <w:szCs w:val="24"/>
              </w:rPr>
            </w:pPr>
            <w:r>
              <w:rPr>
                <w:rFonts w:ascii="Calibri" w:hAnsi="Calibri" w:cs="Calibri"/>
                <w:sz w:val="18"/>
                <w:szCs w:val="18"/>
              </w:rPr>
              <w:t>168,370</w:t>
            </w:r>
          </w:p>
        </w:tc>
        <w:tc>
          <w:tcPr>
            <w:tcW w:w="280" w:type="dxa"/>
            <w:tcBorders>
              <w:top w:val="single" w:sz="4" w:space="0" w:color="000000"/>
              <w:left w:val="single" w:sz="4" w:space="0" w:color="000000"/>
              <w:bottom w:val="single" w:sz="4" w:space="0" w:color="000000"/>
              <w:right w:val="nil"/>
            </w:tcBorders>
          </w:tcPr>
          <w:p w14:paraId="180133F8"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013366AC"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6.0%</w:t>
            </w:r>
          </w:p>
        </w:tc>
      </w:tr>
      <w:tr w:rsidR="00AB440C" w14:paraId="61E39933"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2B0FE273"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z w:val="18"/>
                <w:szCs w:val="18"/>
              </w:rPr>
              <w:t>Pe</w:t>
            </w:r>
            <w:r>
              <w:rPr>
                <w:rFonts w:ascii="Calibri" w:hAnsi="Calibri" w:cs="Calibri"/>
                <w:spacing w:val="-1"/>
                <w:sz w:val="18"/>
                <w:szCs w:val="18"/>
              </w:rPr>
              <w:t>rs</w:t>
            </w:r>
            <w:r>
              <w:rPr>
                <w:rFonts w:ascii="Calibri" w:hAnsi="Calibri" w:cs="Calibri"/>
                <w:spacing w:val="1"/>
                <w:sz w:val="18"/>
                <w:szCs w:val="18"/>
              </w:rPr>
              <w:t>o</w:t>
            </w:r>
            <w:r>
              <w:rPr>
                <w:rFonts w:ascii="Calibri" w:hAnsi="Calibri" w:cs="Calibri"/>
                <w:spacing w:val="-1"/>
                <w:sz w:val="18"/>
                <w:szCs w:val="18"/>
              </w:rPr>
              <w:t>n</w:t>
            </w:r>
            <w:r>
              <w:rPr>
                <w:rFonts w:ascii="Calibri" w:hAnsi="Calibri" w:cs="Calibri"/>
                <w:sz w:val="18"/>
                <w:szCs w:val="18"/>
              </w:rPr>
              <w:t>al</w:t>
            </w:r>
            <w:r>
              <w:rPr>
                <w:rFonts w:ascii="Calibri" w:hAnsi="Calibri" w:cs="Calibri"/>
                <w:spacing w:val="-2"/>
                <w:sz w:val="18"/>
                <w:szCs w:val="18"/>
              </w:rPr>
              <w:t xml:space="preserve"> </w:t>
            </w:r>
            <w:r>
              <w:rPr>
                <w:rFonts w:ascii="Calibri" w:hAnsi="Calibri" w:cs="Calibri"/>
                <w:sz w:val="18"/>
                <w:szCs w:val="18"/>
              </w:rPr>
              <w:t>Care</w:t>
            </w:r>
            <w:r>
              <w:rPr>
                <w:rFonts w:ascii="Calibri" w:hAnsi="Calibri" w:cs="Calibri"/>
                <w:spacing w:val="-4"/>
                <w:sz w:val="18"/>
                <w:szCs w:val="18"/>
              </w:rPr>
              <w:t xml:space="preserve"> </w:t>
            </w:r>
            <w:r>
              <w:rPr>
                <w:rFonts w:ascii="Calibri" w:hAnsi="Calibri" w:cs="Calibri"/>
                <w:sz w:val="18"/>
                <w:szCs w:val="18"/>
              </w:rPr>
              <w:t>&amp;</w:t>
            </w:r>
            <w:r>
              <w:rPr>
                <w:rFonts w:ascii="Calibri" w:hAnsi="Calibri" w:cs="Calibri"/>
                <w:spacing w:val="2"/>
                <w:sz w:val="18"/>
                <w:szCs w:val="18"/>
              </w:rPr>
              <w:t xml:space="preserve"> </w:t>
            </w:r>
            <w:r>
              <w:rPr>
                <w:rFonts w:ascii="Calibri" w:hAnsi="Calibri" w:cs="Calibri"/>
                <w:spacing w:val="-1"/>
                <w:sz w:val="18"/>
                <w:szCs w:val="18"/>
              </w:rPr>
              <w:t>Se</w:t>
            </w:r>
            <w:r>
              <w:rPr>
                <w:rFonts w:ascii="Calibri" w:hAnsi="Calibri" w:cs="Calibri"/>
                <w:sz w:val="18"/>
                <w:szCs w:val="18"/>
              </w:rPr>
              <w:t>rv</w:t>
            </w:r>
            <w:r>
              <w:rPr>
                <w:rFonts w:ascii="Calibri" w:hAnsi="Calibri" w:cs="Calibri"/>
                <w:spacing w:val="-1"/>
                <w:sz w:val="18"/>
                <w:szCs w:val="18"/>
              </w:rPr>
              <w:t>i</w:t>
            </w:r>
            <w:r>
              <w:rPr>
                <w:rFonts w:ascii="Calibri" w:hAnsi="Calibri" w:cs="Calibri"/>
                <w:spacing w:val="1"/>
                <w:sz w:val="18"/>
                <w:szCs w:val="18"/>
              </w:rPr>
              <w:t>c</w:t>
            </w:r>
            <w:r>
              <w:rPr>
                <w:rFonts w:ascii="Calibri" w:hAnsi="Calibri" w:cs="Calibri"/>
                <w:sz w:val="18"/>
                <w:szCs w:val="18"/>
              </w:rPr>
              <w:t>e</w:t>
            </w:r>
          </w:p>
        </w:tc>
        <w:tc>
          <w:tcPr>
            <w:tcW w:w="811" w:type="dxa"/>
            <w:tcBorders>
              <w:top w:val="single" w:sz="4" w:space="0" w:color="000000"/>
              <w:left w:val="single" w:sz="4" w:space="0" w:color="000000"/>
              <w:bottom w:val="single" w:sz="4" w:space="0" w:color="000000"/>
              <w:right w:val="single" w:sz="4" w:space="0" w:color="000000"/>
            </w:tcBorders>
          </w:tcPr>
          <w:p w14:paraId="1B6F13A2" w14:textId="77777777" w:rsidR="00AB440C" w:rsidRDefault="00AB440C">
            <w:pPr>
              <w:autoSpaceDE w:val="0"/>
              <w:autoSpaceDN w:val="0"/>
              <w:adjustRightInd w:val="0"/>
              <w:spacing w:before="7" w:after="0" w:line="240" w:lineRule="auto"/>
              <w:ind w:left="193" w:right="-20"/>
              <w:rPr>
                <w:rFonts w:ascii="Times New Roman" w:hAnsi="Times New Roman" w:cs="Times New Roman"/>
                <w:sz w:val="24"/>
                <w:szCs w:val="24"/>
              </w:rPr>
            </w:pPr>
            <w:r>
              <w:rPr>
                <w:rFonts w:ascii="Calibri" w:hAnsi="Calibri" w:cs="Calibri"/>
                <w:sz w:val="18"/>
                <w:szCs w:val="18"/>
              </w:rPr>
              <w:t>$11.75</w:t>
            </w:r>
          </w:p>
        </w:tc>
        <w:tc>
          <w:tcPr>
            <w:tcW w:w="1080" w:type="dxa"/>
            <w:tcBorders>
              <w:top w:val="single" w:sz="4" w:space="0" w:color="000000"/>
              <w:left w:val="single" w:sz="4" w:space="0" w:color="000000"/>
              <w:bottom w:val="single" w:sz="4" w:space="0" w:color="000000"/>
              <w:right w:val="single" w:sz="4" w:space="0" w:color="000000"/>
            </w:tcBorders>
          </w:tcPr>
          <w:p w14:paraId="0F50F260" w14:textId="77777777" w:rsidR="00AB440C" w:rsidRDefault="00AB440C">
            <w:pPr>
              <w:autoSpaceDE w:val="0"/>
              <w:autoSpaceDN w:val="0"/>
              <w:adjustRightInd w:val="0"/>
              <w:spacing w:before="7" w:after="0" w:line="240" w:lineRule="auto"/>
              <w:ind w:left="671" w:right="-20"/>
              <w:rPr>
                <w:rFonts w:ascii="Times New Roman" w:hAnsi="Times New Roman" w:cs="Times New Roman"/>
                <w:sz w:val="24"/>
                <w:szCs w:val="24"/>
              </w:rPr>
            </w:pPr>
            <w:r>
              <w:rPr>
                <w:rFonts w:ascii="Calibri" w:hAnsi="Calibri" w:cs="Calibri"/>
                <w:sz w:val="18"/>
                <w:szCs w:val="18"/>
              </w:rPr>
              <w:t>840</w:t>
            </w:r>
          </w:p>
        </w:tc>
        <w:tc>
          <w:tcPr>
            <w:tcW w:w="989" w:type="dxa"/>
            <w:tcBorders>
              <w:top w:val="single" w:sz="4" w:space="0" w:color="000000"/>
              <w:left w:val="single" w:sz="4" w:space="0" w:color="000000"/>
              <w:bottom w:val="single" w:sz="4" w:space="0" w:color="000000"/>
              <w:right w:val="single" w:sz="4" w:space="0" w:color="000000"/>
            </w:tcBorders>
          </w:tcPr>
          <w:p w14:paraId="2F6F17C4"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5.1%</w:t>
            </w:r>
          </w:p>
        </w:tc>
        <w:tc>
          <w:tcPr>
            <w:tcW w:w="802" w:type="dxa"/>
            <w:tcBorders>
              <w:top w:val="single" w:sz="4" w:space="0" w:color="000000"/>
              <w:left w:val="single" w:sz="4" w:space="0" w:color="000000"/>
              <w:bottom w:val="single" w:sz="4" w:space="0" w:color="000000"/>
              <w:right w:val="single" w:sz="4" w:space="0" w:color="000000"/>
            </w:tcBorders>
          </w:tcPr>
          <w:p w14:paraId="53EF95F4"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1.1</w:t>
            </w:r>
          </w:p>
        </w:tc>
        <w:tc>
          <w:tcPr>
            <w:tcW w:w="727" w:type="dxa"/>
            <w:tcBorders>
              <w:top w:val="single" w:sz="4" w:space="0" w:color="000000"/>
              <w:left w:val="single" w:sz="4" w:space="0" w:color="000000"/>
              <w:bottom w:val="single" w:sz="4" w:space="0" w:color="000000"/>
              <w:right w:val="nil"/>
            </w:tcBorders>
          </w:tcPr>
          <w:p w14:paraId="2958885F"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$11.77</w:t>
            </w:r>
          </w:p>
        </w:tc>
        <w:tc>
          <w:tcPr>
            <w:tcW w:w="1172" w:type="dxa"/>
            <w:tcBorders>
              <w:top w:val="single" w:sz="4" w:space="0" w:color="000000"/>
              <w:left w:val="nil"/>
              <w:bottom w:val="single" w:sz="4" w:space="0" w:color="000000"/>
              <w:right w:val="single" w:sz="4" w:space="0" w:color="000000"/>
            </w:tcBorders>
          </w:tcPr>
          <w:p w14:paraId="447474AF" w14:textId="77777777" w:rsidR="00AB440C" w:rsidRDefault="00AB440C">
            <w:pPr>
              <w:autoSpaceDE w:val="0"/>
              <w:autoSpaceDN w:val="0"/>
              <w:adjustRightInd w:val="0"/>
              <w:spacing w:before="7" w:after="0" w:line="240" w:lineRule="auto"/>
              <w:ind w:left="322" w:right="-20"/>
              <w:rPr>
                <w:rFonts w:ascii="Times New Roman" w:hAnsi="Times New Roman" w:cs="Times New Roman"/>
                <w:sz w:val="24"/>
                <w:szCs w:val="24"/>
              </w:rPr>
            </w:pPr>
            <w:r>
              <w:rPr>
                <w:rFonts w:ascii="Calibri" w:hAnsi="Calibri" w:cs="Calibri"/>
                <w:sz w:val="18"/>
                <w:szCs w:val="18"/>
              </w:rPr>
              <w:t>129,490</w:t>
            </w:r>
          </w:p>
        </w:tc>
        <w:tc>
          <w:tcPr>
            <w:tcW w:w="280" w:type="dxa"/>
            <w:tcBorders>
              <w:top w:val="single" w:sz="4" w:space="0" w:color="000000"/>
              <w:left w:val="single" w:sz="4" w:space="0" w:color="000000"/>
              <w:bottom w:val="single" w:sz="4" w:space="0" w:color="000000"/>
              <w:right w:val="nil"/>
            </w:tcBorders>
          </w:tcPr>
          <w:p w14:paraId="42AD450D"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0C3ED7A5"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4.6%</w:t>
            </w:r>
          </w:p>
        </w:tc>
      </w:tr>
      <w:tr w:rsidR="00AB440C" w14:paraId="003FC7EB"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73792592" w14:textId="77777777" w:rsidR="00AB440C" w:rsidRDefault="00AB440C">
            <w:pPr>
              <w:autoSpaceDE w:val="0"/>
              <w:autoSpaceDN w:val="0"/>
              <w:adjustRightInd w:val="0"/>
              <w:spacing w:before="10" w:after="0" w:line="240" w:lineRule="auto"/>
              <w:ind w:left="143" w:right="-20"/>
              <w:rPr>
                <w:rFonts w:ascii="Times New Roman" w:hAnsi="Times New Roman" w:cs="Times New Roman"/>
                <w:sz w:val="24"/>
                <w:szCs w:val="24"/>
              </w:rPr>
            </w:pPr>
            <w:r>
              <w:rPr>
                <w:rFonts w:ascii="Calibri" w:hAnsi="Calibri" w:cs="Calibri"/>
                <w:spacing w:val="1"/>
                <w:sz w:val="18"/>
                <w:szCs w:val="18"/>
              </w:rPr>
              <w:t>H</w:t>
            </w:r>
            <w:r>
              <w:rPr>
                <w:rFonts w:ascii="Calibri" w:hAnsi="Calibri" w:cs="Calibri"/>
                <w:spacing w:val="-1"/>
                <w:sz w:val="18"/>
                <w:szCs w:val="18"/>
              </w:rPr>
              <w:t>e</w:t>
            </w:r>
            <w:r>
              <w:rPr>
                <w:rFonts w:ascii="Calibri" w:hAnsi="Calibri" w:cs="Calibri"/>
                <w:sz w:val="18"/>
                <w:szCs w:val="18"/>
              </w:rPr>
              <w:t>al</w:t>
            </w:r>
            <w:r>
              <w:rPr>
                <w:rFonts w:ascii="Calibri" w:hAnsi="Calibri" w:cs="Calibri"/>
                <w:spacing w:val="-1"/>
                <w:sz w:val="18"/>
                <w:szCs w:val="18"/>
              </w:rPr>
              <w:t>th</w:t>
            </w:r>
            <w:r>
              <w:rPr>
                <w:rFonts w:ascii="Calibri" w:hAnsi="Calibri" w:cs="Calibri"/>
                <w:spacing w:val="1"/>
                <w:sz w:val="18"/>
                <w:szCs w:val="18"/>
              </w:rPr>
              <w:t>c</w:t>
            </w:r>
            <w:r>
              <w:rPr>
                <w:rFonts w:ascii="Calibri" w:hAnsi="Calibri" w:cs="Calibri"/>
                <w:sz w:val="18"/>
                <w:szCs w:val="18"/>
              </w:rPr>
              <w:t>are</w:t>
            </w:r>
            <w:r>
              <w:rPr>
                <w:rFonts w:ascii="Calibri" w:hAnsi="Calibri" w:cs="Calibri"/>
                <w:spacing w:val="-5"/>
                <w:sz w:val="18"/>
                <w:szCs w:val="18"/>
              </w:rPr>
              <w:t xml:space="preserve"> </w:t>
            </w:r>
            <w:r>
              <w:rPr>
                <w:rFonts w:ascii="Calibri" w:hAnsi="Calibri" w:cs="Calibri"/>
                <w:spacing w:val="1"/>
                <w:sz w:val="18"/>
                <w:szCs w:val="18"/>
              </w:rPr>
              <w:t>P</w:t>
            </w:r>
            <w:r>
              <w:rPr>
                <w:rFonts w:ascii="Calibri" w:hAnsi="Calibri" w:cs="Calibri"/>
                <w:sz w:val="18"/>
                <w:szCs w:val="18"/>
              </w:rPr>
              <w:t>racti</w:t>
            </w:r>
            <w:r>
              <w:rPr>
                <w:rFonts w:ascii="Calibri" w:hAnsi="Calibri" w:cs="Calibri"/>
                <w:spacing w:val="-1"/>
                <w:sz w:val="18"/>
                <w:szCs w:val="18"/>
              </w:rPr>
              <w:t>t</w:t>
            </w:r>
            <w:r>
              <w:rPr>
                <w:rFonts w:ascii="Calibri" w:hAnsi="Calibri" w:cs="Calibri"/>
                <w:sz w:val="18"/>
                <w:szCs w:val="18"/>
              </w:rPr>
              <w:t>i</w:t>
            </w:r>
            <w:r>
              <w:rPr>
                <w:rFonts w:ascii="Calibri" w:hAnsi="Calibri" w:cs="Calibri"/>
                <w:spacing w:val="1"/>
                <w:sz w:val="18"/>
                <w:szCs w:val="18"/>
              </w:rPr>
              <w:t>o</w:t>
            </w:r>
            <w:r>
              <w:rPr>
                <w:rFonts w:ascii="Calibri" w:hAnsi="Calibri" w:cs="Calibri"/>
                <w:spacing w:val="-1"/>
                <w:sz w:val="18"/>
                <w:szCs w:val="18"/>
              </w:rPr>
              <w:t>ne</w:t>
            </w:r>
            <w:r>
              <w:rPr>
                <w:rFonts w:ascii="Calibri" w:hAnsi="Calibri" w:cs="Calibri"/>
                <w:spacing w:val="2"/>
                <w:sz w:val="18"/>
                <w:szCs w:val="18"/>
              </w:rPr>
              <w:t>r</w:t>
            </w:r>
            <w:r>
              <w:rPr>
                <w:rFonts w:ascii="Calibri" w:hAnsi="Calibri" w:cs="Calibri"/>
                <w:sz w:val="18"/>
                <w:szCs w:val="18"/>
              </w:rPr>
              <w:t>s</w:t>
            </w:r>
            <w:r>
              <w:rPr>
                <w:rFonts w:ascii="Calibri" w:hAnsi="Calibri" w:cs="Calibri"/>
                <w:spacing w:val="-7"/>
                <w:sz w:val="18"/>
                <w:szCs w:val="18"/>
              </w:rPr>
              <w:t xml:space="preserve"> </w:t>
            </w:r>
            <w:r>
              <w:rPr>
                <w:rFonts w:ascii="Calibri" w:hAnsi="Calibri" w:cs="Calibri"/>
                <w:sz w:val="18"/>
                <w:szCs w:val="18"/>
              </w:rPr>
              <w:t xml:space="preserve">&amp; </w:t>
            </w:r>
            <w:r>
              <w:rPr>
                <w:rFonts w:ascii="Calibri" w:hAnsi="Calibri" w:cs="Calibri"/>
                <w:spacing w:val="1"/>
                <w:sz w:val="18"/>
                <w:szCs w:val="18"/>
              </w:rPr>
              <w:t>T</w:t>
            </w:r>
            <w:r>
              <w:rPr>
                <w:rFonts w:ascii="Calibri" w:hAnsi="Calibri" w:cs="Calibri"/>
                <w:spacing w:val="-1"/>
                <w:sz w:val="18"/>
                <w:szCs w:val="18"/>
              </w:rPr>
              <w:t>e</w:t>
            </w:r>
            <w:r>
              <w:rPr>
                <w:rFonts w:ascii="Calibri" w:hAnsi="Calibri" w:cs="Calibri"/>
                <w:spacing w:val="1"/>
                <w:sz w:val="18"/>
                <w:szCs w:val="18"/>
              </w:rPr>
              <w:t>ch</w:t>
            </w:r>
            <w:r>
              <w:rPr>
                <w:rFonts w:ascii="Calibri" w:hAnsi="Calibri" w:cs="Calibri"/>
                <w:spacing w:val="-1"/>
                <w:sz w:val="18"/>
                <w:szCs w:val="18"/>
              </w:rPr>
              <w:t>n</w:t>
            </w:r>
            <w:r>
              <w:rPr>
                <w:rFonts w:ascii="Calibri" w:hAnsi="Calibri" w:cs="Calibri"/>
                <w:sz w:val="18"/>
                <w:szCs w:val="18"/>
              </w:rPr>
              <w:t>i</w:t>
            </w:r>
            <w:r>
              <w:rPr>
                <w:rFonts w:ascii="Calibri" w:hAnsi="Calibri" w:cs="Calibri"/>
                <w:spacing w:val="1"/>
                <w:sz w:val="18"/>
                <w:szCs w:val="18"/>
              </w:rPr>
              <w:t>c</w:t>
            </w:r>
            <w:r>
              <w:rPr>
                <w:rFonts w:ascii="Calibri" w:hAnsi="Calibri" w:cs="Calibri"/>
                <w:sz w:val="18"/>
                <w:szCs w:val="18"/>
              </w:rPr>
              <w:t>al</w:t>
            </w:r>
          </w:p>
        </w:tc>
        <w:tc>
          <w:tcPr>
            <w:tcW w:w="811" w:type="dxa"/>
            <w:tcBorders>
              <w:top w:val="single" w:sz="4" w:space="0" w:color="000000"/>
              <w:left w:val="single" w:sz="4" w:space="0" w:color="000000"/>
              <w:bottom w:val="single" w:sz="4" w:space="0" w:color="000000"/>
              <w:right w:val="single" w:sz="4" w:space="0" w:color="000000"/>
            </w:tcBorders>
          </w:tcPr>
          <w:p w14:paraId="09A34F66" w14:textId="77777777" w:rsidR="00AB440C" w:rsidRDefault="00AB440C">
            <w:pPr>
              <w:autoSpaceDE w:val="0"/>
              <w:autoSpaceDN w:val="0"/>
              <w:adjustRightInd w:val="0"/>
              <w:spacing w:before="10" w:after="0" w:line="240" w:lineRule="auto"/>
              <w:ind w:left="193" w:right="-20"/>
              <w:rPr>
                <w:rFonts w:ascii="Times New Roman" w:hAnsi="Times New Roman" w:cs="Times New Roman"/>
                <w:sz w:val="24"/>
                <w:szCs w:val="24"/>
              </w:rPr>
            </w:pPr>
            <w:r>
              <w:rPr>
                <w:rFonts w:ascii="Calibri" w:hAnsi="Calibri" w:cs="Calibri"/>
                <w:sz w:val="18"/>
                <w:szCs w:val="18"/>
              </w:rPr>
              <w:t>$24.27</w:t>
            </w:r>
          </w:p>
        </w:tc>
        <w:tc>
          <w:tcPr>
            <w:tcW w:w="1080" w:type="dxa"/>
            <w:tcBorders>
              <w:top w:val="single" w:sz="4" w:space="0" w:color="000000"/>
              <w:left w:val="single" w:sz="4" w:space="0" w:color="000000"/>
              <w:bottom w:val="single" w:sz="4" w:space="0" w:color="000000"/>
              <w:right w:val="single" w:sz="4" w:space="0" w:color="000000"/>
            </w:tcBorders>
          </w:tcPr>
          <w:p w14:paraId="5929AB2F" w14:textId="77777777" w:rsidR="00AB440C" w:rsidRDefault="00AB440C">
            <w:pPr>
              <w:autoSpaceDE w:val="0"/>
              <w:autoSpaceDN w:val="0"/>
              <w:adjustRightInd w:val="0"/>
              <w:spacing w:before="10" w:after="0" w:line="240" w:lineRule="auto"/>
              <w:ind w:left="671" w:right="-20"/>
              <w:rPr>
                <w:rFonts w:ascii="Times New Roman" w:hAnsi="Times New Roman" w:cs="Times New Roman"/>
                <w:sz w:val="24"/>
                <w:szCs w:val="24"/>
              </w:rPr>
            </w:pPr>
            <w:r>
              <w:rPr>
                <w:rFonts w:ascii="Calibri" w:hAnsi="Calibri" w:cs="Calibri"/>
                <w:sz w:val="18"/>
                <w:szCs w:val="18"/>
              </w:rPr>
              <w:t>770</w:t>
            </w:r>
          </w:p>
        </w:tc>
        <w:tc>
          <w:tcPr>
            <w:tcW w:w="989" w:type="dxa"/>
            <w:tcBorders>
              <w:top w:val="single" w:sz="4" w:space="0" w:color="000000"/>
              <w:left w:val="single" w:sz="4" w:space="0" w:color="000000"/>
              <w:bottom w:val="single" w:sz="4" w:space="0" w:color="000000"/>
              <w:right w:val="single" w:sz="4" w:space="0" w:color="000000"/>
            </w:tcBorders>
          </w:tcPr>
          <w:p w14:paraId="2E990D95" w14:textId="77777777" w:rsidR="00AB440C" w:rsidRDefault="00AB440C">
            <w:pPr>
              <w:autoSpaceDE w:val="0"/>
              <w:autoSpaceDN w:val="0"/>
              <w:adjustRightInd w:val="0"/>
              <w:spacing w:before="10" w:after="0" w:line="240" w:lineRule="auto"/>
              <w:ind w:left="306" w:right="-20"/>
              <w:rPr>
                <w:rFonts w:ascii="Times New Roman" w:hAnsi="Times New Roman" w:cs="Times New Roman"/>
                <w:sz w:val="24"/>
                <w:szCs w:val="24"/>
              </w:rPr>
            </w:pPr>
            <w:r>
              <w:rPr>
                <w:rFonts w:ascii="Calibri" w:hAnsi="Calibri" w:cs="Calibri"/>
                <w:i/>
                <w:iCs/>
                <w:sz w:val="18"/>
                <w:szCs w:val="18"/>
              </w:rPr>
              <w:t>4.6%</w:t>
            </w:r>
          </w:p>
        </w:tc>
        <w:tc>
          <w:tcPr>
            <w:tcW w:w="802" w:type="dxa"/>
            <w:tcBorders>
              <w:top w:val="single" w:sz="4" w:space="0" w:color="000000"/>
              <w:left w:val="single" w:sz="4" w:space="0" w:color="000000"/>
              <w:bottom w:val="single" w:sz="4" w:space="0" w:color="000000"/>
              <w:right w:val="single" w:sz="4" w:space="0" w:color="000000"/>
            </w:tcBorders>
          </w:tcPr>
          <w:p w14:paraId="40AAC8FF" w14:textId="77777777" w:rsidR="00AB440C" w:rsidRDefault="00AB440C">
            <w:pPr>
              <w:autoSpaceDE w:val="0"/>
              <w:autoSpaceDN w:val="0"/>
              <w:adjustRightInd w:val="0"/>
              <w:spacing w:before="10" w:after="0" w:line="240" w:lineRule="auto"/>
              <w:ind w:left="246" w:right="229"/>
              <w:jc w:val="center"/>
              <w:rPr>
                <w:rFonts w:ascii="Times New Roman" w:hAnsi="Times New Roman" w:cs="Times New Roman"/>
                <w:sz w:val="24"/>
                <w:szCs w:val="24"/>
              </w:rPr>
            </w:pPr>
            <w:r>
              <w:rPr>
                <w:rFonts w:ascii="Calibri" w:hAnsi="Calibri" w:cs="Calibri"/>
                <w:i/>
                <w:iCs/>
                <w:sz w:val="18"/>
                <w:szCs w:val="18"/>
              </w:rPr>
              <w:t>0.7</w:t>
            </w:r>
          </w:p>
        </w:tc>
        <w:tc>
          <w:tcPr>
            <w:tcW w:w="727" w:type="dxa"/>
            <w:tcBorders>
              <w:top w:val="single" w:sz="4" w:space="0" w:color="000000"/>
              <w:left w:val="single" w:sz="4" w:space="0" w:color="000000"/>
              <w:bottom w:val="single" w:sz="4" w:space="0" w:color="000000"/>
              <w:right w:val="nil"/>
            </w:tcBorders>
          </w:tcPr>
          <w:p w14:paraId="72EDBD7E" w14:textId="77777777" w:rsidR="00AB440C" w:rsidRDefault="00AB440C">
            <w:pPr>
              <w:autoSpaceDE w:val="0"/>
              <w:autoSpaceDN w:val="0"/>
              <w:adjustRightInd w:val="0"/>
              <w:spacing w:before="10" w:after="0" w:line="240" w:lineRule="auto"/>
              <w:ind w:left="203" w:right="-50"/>
              <w:rPr>
                <w:rFonts w:ascii="Times New Roman" w:hAnsi="Times New Roman" w:cs="Times New Roman"/>
                <w:sz w:val="24"/>
                <w:szCs w:val="24"/>
              </w:rPr>
            </w:pPr>
            <w:r>
              <w:rPr>
                <w:rFonts w:ascii="Calibri" w:hAnsi="Calibri" w:cs="Calibri"/>
                <w:sz w:val="18"/>
                <w:szCs w:val="18"/>
              </w:rPr>
              <w:t>$32.85</w:t>
            </w:r>
          </w:p>
        </w:tc>
        <w:tc>
          <w:tcPr>
            <w:tcW w:w="1172" w:type="dxa"/>
            <w:tcBorders>
              <w:top w:val="single" w:sz="4" w:space="0" w:color="000000"/>
              <w:left w:val="nil"/>
              <w:bottom w:val="single" w:sz="4" w:space="0" w:color="000000"/>
              <w:right w:val="single" w:sz="4" w:space="0" w:color="000000"/>
            </w:tcBorders>
          </w:tcPr>
          <w:p w14:paraId="258B8954" w14:textId="77777777" w:rsidR="00AB440C" w:rsidRDefault="00AB440C">
            <w:pPr>
              <w:autoSpaceDE w:val="0"/>
              <w:autoSpaceDN w:val="0"/>
              <w:adjustRightInd w:val="0"/>
              <w:spacing w:before="10" w:after="0" w:line="240" w:lineRule="auto"/>
              <w:ind w:left="322" w:right="-20"/>
              <w:rPr>
                <w:rFonts w:ascii="Times New Roman" w:hAnsi="Times New Roman" w:cs="Times New Roman"/>
                <w:sz w:val="24"/>
                <w:szCs w:val="24"/>
              </w:rPr>
            </w:pPr>
            <w:r>
              <w:rPr>
                <w:rFonts w:ascii="Calibri" w:hAnsi="Calibri" w:cs="Calibri"/>
                <w:sz w:val="18"/>
                <w:szCs w:val="18"/>
              </w:rPr>
              <w:t>174,230</w:t>
            </w:r>
          </w:p>
        </w:tc>
        <w:tc>
          <w:tcPr>
            <w:tcW w:w="280" w:type="dxa"/>
            <w:tcBorders>
              <w:top w:val="single" w:sz="4" w:space="0" w:color="000000"/>
              <w:left w:val="single" w:sz="4" w:space="0" w:color="000000"/>
              <w:bottom w:val="single" w:sz="4" w:space="0" w:color="000000"/>
              <w:right w:val="nil"/>
            </w:tcBorders>
          </w:tcPr>
          <w:p w14:paraId="75202D69"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6E7B0370" w14:textId="77777777" w:rsidR="00AB440C" w:rsidRDefault="00AB440C">
            <w:pPr>
              <w:autoSpaceDE w:val="0"/>
              <w:autoSpaceDN w:val="0"/>
              <w:adjustRightInd w:val="0"/>
              <w:spacing w:before="10" w:after="0" w:line="240" w:lineRule="auto"/>
              <w:ind w:left="53" w:right="-20"/>
              <w:rPr>
                <w:rFonts w:ascii="Times New Roman" w:hAnsi="Times New Roman" w:cs="Times New Roman"/>
                <w:sz w:val="24"/>
                <w:szCs w:val="24"/>
              </w:rPr>
            </w:pPr>
            <w:r>
              <w:rPr>
                <w:rFonts w:ascii="Calibri" w:hAnsi="Calibri" w:cs="Calibri"/>
                <w:i/>
                <w:iCs/>
                <w:sz w:val="18"/>
                <w:szCs w:val="18"/>
              </w:rPr>
              <w:t>6.2%</w:t>
            </w:r>
          </w:p>
        </w:tc>
      </w:tr>
      <w:tr w:rsidR="00AB440C" w14:paraId="74E3033E" w14:textId="77777777" w:rsidTr="00AB440C">
        <w:trPr>
          <w:trHeight w:hRule="exact" w:val="252"/>
          <w:jc w:val="center"/>
        </w:trPr>
        <w:tc>
          <w:tcPr>
            <w:tcW w:w="3066" w:type="dxa"/>
            <w:tcBorders>
              <w:top w:val="single" w:sz="4" w:space="0" w:color="000000"/>
              <w:left w:val="single" w:sz="4" w:space="0" w:color="000000"/>
              <w:bottom w:val="single" w:sz="4" w:space="0" w:color="000000"/>
              <w:right w:val="single" w:sz="4" w:space="0" w:color="000000"/>
            </w:tcBorders>
          </w:tcPr>
          <w:p w14:paraId="29E528F6" w14:textId="77777777" w:rsidR="00AB440C" w:rsidRDefault="00AB440C">
            <w:pPr>
              <w:autoSpaceDE w:val="0"/>
              <w:autoSpaceDN w:val="0"/>
              <w:adjustRightInd w:val="0"/>
              <w:spacing w:before="10" w:after="0" w:line="240" w:lineRule="auto"/>
              <w:ind w:left="143" w:right="-20"/>
              <w:rPr>
                <w:rFonts w:ascii="Times New Roman" w:hAnsi="Times New Roman" w:cs="Times New Roman"/>
                <w:sz w:val="24"/>
                <w:szCs w:val="24"/>
              </w:rPr>
            </w:pPr>
            <w:r>
              <w:rPr>
                <w:rFonts w:ascii="Calibri" w:hAnsi="Calibri" w:cs="Calibri"/>
                <w:sz w:val="18"/>
                <w:szCs w:val="18"/>
              </w:rPr>
              <w:t>I</w:t>
            </w:r>
            <w:r>
              <w:rPr>
                <w:rFonts w:ascii="Calibri" w:hAnsi="Calibri" w:cs="Calibri"/>
                <w:spacing w:val="-1"/>
                <w:sz w:val="18"/>
                <w:szCs w:val="18"/>
              </w:rPr>
              <w:t>ns</w:t>
            </w:r>
            <w:r>
              <w:rPr>
                <w:rFonts w:ascii="Calibri" w:hAnsi="Calibri" w:cs="Calibri"/>
                <w:sz w:val="18"/>
                <w:szCs w:val="18"/>
              </w:rPr>
              <w:t>ta</w:t>
            </w:r>
            <w:r>
              <w:rPr>
                <w:rFonts w:ascii="Calibri" w:hAnsi="Calibri" w:cs="Calibri"/>
                <w:spacing w:val="-1"/>
                <w:sz w:val="18"/>
                <w:szCs w:val="18"/>
              </w:rPr>
              <w:t>l</w:t>
            </w:r>
            <w:r>
              <w:rPr>
                <w:rFonts w:ascii="Calibri" w:hAnsi="Calibri" w:cs="Calibri"/>
                <w:sz w:val="18"/>
                <w:szCs w:val="18"/>
              </w:rPr>
              <w:t>lat</w:t>
            </w:r>
            <w:r>
              <w:rPr>
                <w:rFonts w:ascii="Calibri" w:hAnsi="Calibri" w:cs="Calibri"/>
                <w:spacing w:val="-1"/>
                <w:sz w:val="18"/>
                <w:szCs w:val="18"/>
              </w:rPr>
              <w:t>i</w:t>
            </w:r>
            <w:r>
              <w:rPr>
                <w:rFonts w:ascii="Calibri" w:hAnsi="Calibri" w:cs="Calibri"/>
                <w:spacing w:val="1"/>
                <w:sz w:val="18"/>
                <w:szCs w:val="18"/>
              </w:rPr>
              <w:t>o</w:t>
            </w:r>
            <w:r>
              <w:rPr>
                <w:rFonts w:ascii="Calibri" w:hAnsi="Calibri" w:cs="Calibri"/>
                <w:spacing w:val="-1"/>
                <w:sz w:val="18"/>
                <w:szCs w:val="18"/>
              </w:rPr>
              <w:t>n</w:t>
            </w:r>
            <w:r>
              <w:rPr>
                <w:rFonts w:ascii="Calibri" w:hAnsi="Calibri" w:cs="Calibri"/>
                <w:sz w:val="18"/>
                <w:szCs w:val="18"/>
              </w:rPr>
              <w:t>, Ma</w:t>
            </w:r>
            <w:r>
              <w:rPr>
                <w:rFonts w:ascii="Calibri" w:hAnsi="Calibri" w:cs="Calibri"/>
                <w:spacing w:val="2"/>
                <w:sz w:val="18"/>
                <w:szCs w:val="18"/>
              </w:rPr>
              <w:t>i</w:t>
            </w:r>
            <w:r>
              <w:rPr>
                <w:rFonts w:ascii="Calibri" w:hAnsi="Calibri" w:cs="Calibri"/>
                <w:spacing w:val="-1"/>
                <w:sz w:val="18"/>
                <w:szCs w:val="18"/>
              </w:rPr>
              <w:t>n</w:t>
            </w:r>
            <w:r>
              <w:rPr>
                <w:rFonts w:ascii="Calibri" w:hAnsi="Calibri" w:cs="Calibri"/>
                <w:sz w:val="18"/>
                <w:szCs w:val="18"/>
              </w:rPr>
              <w:t>t</w:t>
            </w:r>
            <w:r>
              <w:rPr>
                <w:rFonts w:ascii="Calibri" w:hAnsi="Calibri" w:cs="Calibri"/>
                <w:spacing w:val="1"/>
                <w:sz w:val="18"/>
                <w:szCs w:val="18"/>
              </w:rPr>
              <w:t>e</w:t>
            </w:r>
            <w:r>
              <w:rPr>
                <w:rFonts w:ascii="Calibri" w:hAnsi="Calibri" w:cs="Calibri"/>
                <w:spacing w:val="-1"/>
                <w:sz w:val="18"/>
                <w:szCs w:val="18"/>
              </w:rPr>
              <w:t>n</w:t>
            </w:r>
            <w:r>
              <w:rPr>
                <w:rFonts w:ascii="Calibri" w:hAnsi="Calibri" w:cs="Calibri"/>
                <w:sz w:val="18"/>
                <w:szCs w:val="18"/>
              </w:rPr>
              <w:t>a</w:t>
            </w:r>
            <w:r>
              <w:rPr>
                <w:rFonts w:ascii="Calibri" w:hAnsi="Calibri" w:cs="Calibri"/>
                <w:spacing w:val="-1"/>
                <w:sz w:val="18"/>
                <w:szCs w:val="18"/>
              </w:rPr>
              <w:t>n</w:t>
            </w:r>
            <w:r>
              <w:rPr>
                <w:rFonts w:ascii="Calibri" w:hAnsi="Calibri" w:cs="Calibri"/>
                <w:spacing w:val="1"/>
                <w:sz w:val="18"/>
                <w:szCs w:val="18"/>
              </w:rPr>
              <w:t>c</w:t>
            </w:r>
            <w:r>
              <w:rPr>
                <w:rFonts w:ascii="Calibri" w:hAnsi="Calibri" w:cs="Calibri"/>
                <w:sz w:val="18"/>
                <w:szCs w:val="18"/>
              </w:rPr>
              <w:t>e</w:t>
            </w:r>
            <w:r>
              <w:rPr>
                <w:rFonts w:ascii="Calibri" w:hAnsi="Calibri" w:cs="Calibri"/>
                <w:spacing w:val="-4"/>
                <w:sz w:val="18"/>
                <w:szCs w:val="18"/>
              </w:rPr>
              <w:t xml:space="preserve"> </w:t>
            </w:r>
            <w:r>
              <w:rPr>
                <w:rFonts w:ascii="Calibri" w:hAnsi="Calibri" w:cs="Calibri"/>
                <w:sz w:val="18"/>
                <w:szCs w:val="18"/>
              </w:rPr>
              <w:t>&amp; R</w:t>
            </w:r>
            <w:r>
              <w:rPr>
                <w:rFonts w:ascii="Calibri" w:hAnsi="Calibri" w:cs="Calibri"/>
                <w:spacing w:val="-1"/>
                <w:sz w:val="18"/>
                <w:szCs w:val="18"/>
              </w:rPr>
              <w:t>e</w:t>
            </w:r>
            <w:r>
              <w:rPr>
                <w:rFonts w:ascii="Calibri" w:hAnsi="Calibri" w:cs="Calibri"/>
                <w:spacing w:val="1"/>
                <w:sz w:val="18"/>
                <w:szCs w:val="18"/>
              </w:rPr>
              <w:t>p</w:t>
            </w:r>
            <w:r>
              <w:rPr>
                <w:rFonts w:ascii="Calibri" w:hAnsi="Calibri" w:cs="Calibri"/>
                <w:sz w:val="18"/>
                <w:szCs w:val="18"/>
              </w:rPr>
              <w:t>air</w:t>
            </w:r>
          </w:p>
        </w:tc>
        <w:tc>
          <w:tcPr>
            <w:tcW w:w="811" w:type="dxa"/>
            <w:tcBorders>
              <w:top w:val="single" w:sz="4" w:space="0" w:color="000000"/>
              <w:left w:val="single" w:sz="4" w:space="0" w:color="000000"/>
              <w:bottom w:val="single" w:sz="4" w:space="0" w:color="000000"/>
              <w:right w:val="single" w:sz="4" w:space="0" w:color="000000"/>
            </w:tcBorders>
          </w:tcPr>
          <w:p w14:paraId="57612DC0" w14:textId="77777777" w:rsidR="00AB440C" w:rsidRDefault="00AB440C">
            <w:pPr>
              <w:autoSpaceDE w:val="0"/>
              <w:autoSpaceDN w:val="0"/>
              <w:adjustRightInd w:val="0"/>
              <w:spacing w:before="10" w:after="0" w:line="240" w:lineRule="auto"/>
              <w:ind w:left="193" w:right="-20"/>
              <w:rPr>
                <w:rFonts w:ascii="Times New Roman" w:hAnsi="Times New Roman" w:cs="Times New Roman"/>
                <w:sz w:val="24"/>
                <w:szCs w:val="24"/>
              </w:rPr>
            </w:pPr>
            <w:r>
              <w:rPr>
                <w:rFonts w:ascii="Calibri" w:hAnsi="Calibri" w:cs="Calibri"/>
                <w:sz w:val="18"/>
                <w:szCs w:val="18"/>
              </w:rPr>
              <w:t>$21.39</w:t>
            </w:r>
          </w:p>
        </w:tc>
        <w:tc>
          <w:tcPr>
            <w:tcW w:w="1080" w:type="dxa"/>
            <w:tcBorders>
              <w:top w:val="single" w:sz="4" w:space="0" w:color="000000"/>
              <w:left w:val="single" w:sz="4" w:space="0" w:color="000000"/>
              <w:bottom w:val="single" w:sz="4" w:space="0" w:color="000000"/>
              <w:right w:val="single" w:sz="4" w:space="0" w:color="000000"/>
            </w:tcBorders>
          </w:tcPr>
          <w:p w14:paraId="4624F272" w14:textId="77777777" w:rsidR="00AB440C" w:rsidRDefault="00AB440C">
            <w:pPr>
              <w:autoSpaceDE w:val="0"/>
              <w:autoSpaceDN w:val="0"/>
              <w:adjustRightInd w:val="0"/>
              <w:spacing w:before="10" w:after="0" w:line="240" w:lineRule="auto"/>
              <w:ind w:left="671" w:right="-20"/>
              <w:rPr>
                <w:rFonts w:ascii="Times New Roman" w:hAnsi="Times New Roman" w:cs="Times New Roman"/>
                <w:sz w:val="24"/>
                <w:szCs w:val="24"/>
              </w:rPr>
            </w:pPr>
            <w:r>
              <w:rPr>
                <w:rFonts w:ascii="Calibri" w:hAnsi="Calibri" w:cs="Calibri"/>
                <w:sz w:val="18"/>
                <w:szCs w:val="18"/>
              </w:rPr>
              <w:t>740</w:t>
            </w:r>
          </w:p>
        </w:tc>
        <w:tc>
          <w:tcPr>
            <w:tcW w:w="989" w:type="dxa"/>
            <w:tcBorders>
              <w:top w:val="single" w:sz="4" w:space="0" w:color="000000"/>
              <w:left w:val="single" w:sz="4" w:space="0" w:color="000000"/>
              <w:bottom w:val="single" w:sz="4" w:space="0" w:color="000000"/>
              <w:right w:val="single" w:sz="4" w:space="0" w:color="000000"/>
            </w:tcBorders>
          </w:tcPr>
          <w:p w14:paraId="1275D523" w14:textId="77777777" w:rsidR="00AB440C" w:rsidRDefault="00AB440C">
            <w:pPr>
              <w:autoSpaceDE w:val="0"/>
              <w:autoSpaceDN w:val="0"/>
              <w:adjustRightInd w:val="0"/>
              <w:spacing w:before="10" w:after="0" w:line="240" w:lineRule="auto"/>
              <w:ind w:left="306" w:right="-20"/>
              <w:rPr>
                <w:rFonts w:ascii="Times New Roman" w:hAnsi="Times New Roman" w:cs="Times New Roman"/>
                <w:sz w:val="24"/>
                <w:szCs w:val="24"/>
              </w:rPr>
            </w:pPr>
            <w:r>
              <w:rPr>
                <w:rFonts w:ascii="Calibri" w:hAnsi="Calibri" w:cs="Calibri"/>
                <w:i/>
                <w:iCs/>
                <w:sz w:val="18"/>
                <w:szCs w:val="18"/>
              </w:rPr>
              <w:t>4.5%</w:t>
            </w:r>
          </w:p>
        </w:tc>
        <w:tc>
          <w:tcPr>
            <w:tcW w:w="802" w:type="dxa"/>
            <w:tcBorders>
              <w:top w:val="single" w:sz="4" w:space="0" w:color="000000"/>
              <w:left w:val="single" w:sz="4" w:space="0" w:color="000000"/>
              <w:bottom w:val="single" w:sz="4" w:space="0" w:color="000000"/>
              <w:right w:val="single" w:sz="4" w:space="0" w:color="000000"/>
            </w:tcBorders>
          </w:tcPr>
          <w:p w14:paraId="4D7E4B66" w14:textId="77777777" w:rsidR="00AB440C" w:rsidRDefault="00AB440C">
            <w:pPr>
              <w:autoSpaceDE w:val="0"/>
              <w:autoSpaceDN w:val="0"/>
              <w:adjustRightInd w:val="0"/>
              <w:spacing w:before="10" w:after="0" w:line="240" w:lineRule="auto"/>
              <w:ind w:left="246" w:right="229"/>
              <w:jc w:val="center"/>
              <w:rPr>
                <w:rFonts w:ascii="Times New Roman" w:hAnsi="Times New Roman" w:cs="Times New Roman"/>
                <w:sz w:val="24"/>
                <w:szCs w:val="24"/>
              </w:rPr>
            </w:pPr>
            <w:r>
              <w:rPr>
                <w:rFonts w:ascii="Calibri" w:hAnsi="Calibri" w:cs="Calibri"/>
                <w:i/>
                <w:iCs/>
                <w:sz w:val="18"/>
                <w:szCs w:val="18"/>
              </w:rPr>
              <w:t>1.3</w:t>
            </w:r>
          </w:p>
        </w:tc>
        <w:tc>
          <w:tcPr>
            <w:tcW w:w="727" w:type="dxa"/>
            <w:tcBorders>
              <w:top w:val="single" w:sz="4" w:space="0" w:color="000000"/>
              <w:left w:val="single" w:sz="4" w:space="0" w:color="000000"/>
              <w:bottom w:val="single" w:sz="4" w:space="0" w:color="000000"/>
              <w:right w:val="nil"/>
            </w:tcBorders>
          </w:tcPr>
          <w:p w14:paraId="011F5DED" w14:textId="77777777" w:rsidR="00AB440C" w:rsidRDefault="00AB440C">
            <w:pPr>
              <w:autoSpaceDE w:val="0"/>
              <w:autoSpaceDN w:val="0"/>
              <w:adjustRightInd w:val="0"/>
              <w:spacing w:before="10" w:after="0" w:line="240" w:lineRule="auto"/>
              <w:ind w:left="203" w:right="-50"/>
              <w:rPr>
                <w:rFonts w:ascii="Times New Roman" w:hAnsi="Times New Roman" w:cs="Times New Roman"/>
                <w:sz w:val="24"/>
                <w:szCs w:val="24"/>
              </w:rPr>
            </w:pPr>
            <w:r>
              <w:rPr>
                <w:rFonts w:ascii="Calibri" w:hAnsi="Calibri" w:cs="Calibri"/>
                <w:sz w:val="18"/>
                <w:szCs w:val="18"/>
              </w:rPr>
              <w:t>$22.41</w:t>
            </w:r>
          </w:p>
        </w:tc>
        <w:tc>
          <w:tcPr>
            <w:tcW w:w="1172" w:type="dxa"/>
            <w:tcBorders>
              <w:top w:val="single" w:sz="4" w:space="0" w:color="000000"/>
              <w:left w:val="nil"/>
              <w:bottom w:val="single" w:sz="4" w:space="0" w:color="000000"/>
              <w:right w:val="single" w:sz="4" w:space="0" w:color="000000"/>
            </w:tcBorders>
          </w:tcPr>
          <w:p w14:paraId="2B6306B8" w14:textId="77777777" w:rsidR="00AB440C" w:rsidRDefault="00AB440C">
            <w:pPr>
              <w:autoSpaceDE w:val="0"/>
              <w:autoSpaceDN w:val="0"/>
              <w:adjustRightInd w:val="0"/>
              <w:spacing w:before="10" w:after="0" w:line="240" w:lineRule="auto"/>
              <w:ind w:left="403" w:right="-20"/>
              <w:rPr>
                <w:rFonts w:ascii="Times New Roman" w:hAnsi="Times New Roman" w:cs="Times New Roman"/>
                <w:sz w:val="24"/>
                <w:szCs w:val="24"/>
              </w:rPr>
            </w:pPr>
            <w:r>
              <w:rPr>
                <w:rFonts w:ascii="Calibri" w:hAnsi="Calibri" w:cs="Calibri"/>
                <w:sz w:val="18"/>
                <w:szCs w:val="18"/>
              </w:rPr>
              <w:t>95,700</w:t>
            </w:r>
          </w:p>
        </w:tc>
        <w:tc>
          <w:tcPr>
            <w:tcW w:w="280" w:type="dxa"/>
            <w:tcBorders>
              <w:top w:val="single" w:sz="4" w:space="0" w:color="000000"/>
              <w:left w:val="single" w:sz="4" w:space="0" w:color="000000"/>
              <w:bottom w:val="single" w:sz="4" w:space="0" w:color="000000"/>
              <w:right w:val="nil"/>
            </w:tcBorders>
          </w:tcPr>
          <w:p w14:paraId="11058E79"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1D377DD5" w14:textId="77777777" w:rsidR="00AB440C" w:rsidRDefault="00AB440C">
            <w:pPr>
              <w:autoSpaceDE w:val="0"/>
              <w:autoSpaceDN w:val="0"/>
              <w:adjustRightInd w:val="0"/>
              <w:spacing w:before="10" w:after="0" w:line="240" w:lineRule="auto"/>
              <w:ind w:left="53" w:right="-20"/>
              <w:rPr>
                <w:rFonts w:ascii="Times New Roman" w:hAnsi="Times New Roman" w:cs="Times New Roman"/>
                <w:sz w:val="24"/>
                <w:szCs w:val="24"/>
              </w:rPr>
            </w:pPr>
            <w:r>
              <w:rPr>
                <w:rFonts w:ascii="Calibri" w:hAnsi="Calibri" w:cs="Calibri"/>
                <w:i/>
                <w:iCs/>
                <w:sz w:val="18"/>
                <w:szCs w:val="18"/>
              </w:rPr>
              <w:t>3.4%</w:t>
            </w:r>
          </w:p>
        </w:tc>
      </w:tr>
      <w:tr w:rsidR="00AB440C" w14:paraId="3EF3DB7B"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4400662F"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z w:val="18"/>
                <w:szCs w:val="18"/>
              </w:rPr>
              <w:t>C</w:t>
            </w:r>
            <w:r>
              <w:rPr>
                <w:rFonts w:ascii="Calibri" w:hAnsi="Calibri" w:cs="Calibri"/>
                <w:spacing w:val="1"/>
                <w:sz w:val="18"/>
                <w:szCs w:val="18"/>
              </w:rPr>
              <w:t>o</w:t>
            </w:r>
            <w:r>
              <w:rPr>
                <w:rFonts w:ascii="Calibri" w:hAnsi="Calibri" w:cs="Calibri"/>
                <w:spacing w:val="-1"/>
                <w:sz w:val="18"/>
                <w:szCs w:val="18"/>
              </w:rPr>
              <w:t>ns</w:t>
            </w:r>
            <w:r>
              <w:rPr>
                <w:rFonts w:ascii="Calibri" w:hAnsi="Calibri" w:cs="Calibri"/>
                <w:sz w:val="18"/>
                <w:szCs w:val="18"/>
              </w:rPr>
              <w:t>t</w:t>
            </w:r>
            <w:r>
              <w:rPr>
                <w:rFonts w:ascii="Calibri" w:hAnsi="Calibri" w:cs="Calibri"/>
                <w:spacing w:val="-1"/>
                <w:sz w:val="18"/>
                <w:szCs w:val="18"/>
              </w:rPr>
              <w:t>ru</w:t>
            </w:r>
            <w:r>
              <w:rPr>
                <w:rFonts w:ascii="Calibri" w:hAnsi="Calibri" w:cs="Calibri"/>
                <w:spacing w:val="1"/>
                <w:sz w:val="18"/>
                <w:szCs w:val="18"/>
              </w:rPr>
              <w:t>c</w:t>
            </w:r>
            <w:r>
              <w:rPr>
                <w:rFonts w:ascii="Calibri" w:hAnsi="Calibri" w:cs="Calibri"/>
                <w:sz w:val="18"/>
                <w:szCs w:val="18"/>
              </w:rPr>
              <w:t>t</w:t>
            </w:r>
            <w:r>
              <w:rPr>
                <w:rFonts w:ascii="Calibri" w:hAnsi="Calibri" w:cs="Calibri"/>
                <w:spacing w:val="-1"/>
                <w:sz w:val="18"/>
                <w:szCs w:val="18"/>
              </w:rPr>
              <w:t>i</w:t>
            </w:r>
            <w:r>
              <w:rPr>
                <w:rFonts w:ascii="Calibri" w:hAnsi="Calibri" w:cs="Calibri"/>
                <w:spacing w:val="1"/>
                <w:sz w:val="18"/>
                <w:szCs w:val="18"/>
              </w:rPr>
              <w:t>o</w:t>
            </w:r>
            <w:r>
              <w:rPr>
                <w:rFonts w:ascii="Calibri" w:hAnsi="Calibri" w:cs="Calibri"/>
                <w:sz w:val="18"/>
                <w:szCs w:val="18"/>
              </w:rPr>
              <w:t>n</w:t>
            </w:r>
            <w:r>
              <w:rPr>
                <w:rFonts w:ascii="Calibri" w:hAnsi="Calibri" w:cs="Calibri"/>
                <w:spacing w:val="-3"/>
                <w:sz w:val="18"/>
                <w:szCs w:val="18"/>
              </w:rPr>
              <w:t xml:space="preserve"> </w:t>
            </w:r>
            <w:r>
              <w:rPr>
                <w:rFonts w:ascii="Calibri" w:hAnsi="Calibri" w:cs="Calibri"/>
                <w:sz w:val="18"/>
                <w:szCs w:val="18"/>
              </w:rPr>
              <w:t xml:space="preserve">&amp; </w:t>
            </w:r>
            <w:r>
              <w:rPr>
                <w:rFonts w:ascii="Calibri" w:hAnsi="Calibri" w:cs="Calibri"/>
                <w:spacing w:val="1"/>
                <w:sz w:val="18"/>
                <w:szCs w:val="18"/>
              </w:rPr>
              <w:t>E</w:t>
            </w:r>
            <w:r>
              <w:rPr>
                <w:rFonts w:ascii="Calibri" w:hAnsi="Calibri" w:cs="Calibri"/>
                <w:spacing w:val="-1"/>
                <w:sz w:val="18"/>
                <w:szCs w:val="18"/>
              </w:rPr>
              <w:t>x</w:t>
            </w:r>
            <w:r>
              <w:rPr>
                <w:rFonts w:ascii="Calibri" w:hAnsi="Calibri" w:cs="Calibri"/>
                <w:sz w:val="18"/>
                <w:szCs w:val="18"/>
              </w:rPr>
              <w:t>t</w:t>
            </w:r>
            <w:r>
              <w:rPr>
                <w:rFonts w:ascii="Calibri" w:hAnsi="Calibri" w:cs="Calibri"/>
                <w:spacing w:val="-1"/>
                <w:sz w:val="18"/>
                <w:szCs w:val="18"/>
              </w:rPr>
              <w:t>r</w:t>
            </w:r>
            <w:r>
              <w:rPr>
                <w:rFonts w:ascii="Calibri" w:hAnsi="Calibri" w:cs="Calibri"/>
                <w:sz w:val="18"/>
                <w:szCs w:val="18"/>
              </w:rPr>
              <w:t>a</w:t>
            </w:r>
            <w:r>
              <w:rPr>
                <w:rFonts w:ascii="Calibri" w:hAnsi="Calibri" w:cs="Calibri"/>
                <w:spacing w:val="1"/>
                <w:sz w:val="18"/>
                <w:szCs w:val="18"/>
              </w:rPr>
              <w:t>c</w:t>
            </w:r>
            <w:r>
              <w:rPr>
                <w:rFonts w:ascii="Calibri" w:hAnsi="Calibri" w:cs="Calibri"/>
                <w:sz w:val="18"/>
                <w:szCs w:val="18"/>
              </w:rPr>
              <w:t>t</w:t>
            </w:r>
            <w:r>
              <w:rPr>
                <w:rFonts w:ascii="Calibri" w:hAnsi="Calibri" w:cs="Calibri"/>
                <w:spacing w:val="-1"/>
                <w:sz w:val="18"/>
                <w:szCs w:val="18"/>
              </w:rPr>
              <w:t>i</w:t>
            </w:r>
            <w:r>
              <w:rPr>
                <w:rFonts w:ascii="Calibri" w:hAnsi="Calibri" w:cs="Calibri"/>
                <w:spacing w:val="1"/>
                <w:sz w:val="18"/>
                <w:szCs w:val="18"/>
              </w:rPr>
              <w:t>o</w:t>
            </w:r>
            <w:r>
              <w:rPr>
                <w:rFonts w:ascii="Calibri" w:hAnsi="Calibri" w:cs="Calibri"/>
                <w:sz w:val="18"/>
                <w:szCs w:val="18"/>
              </w:rPr>
              <w:t>n</w:t>
            </w:r>
          </w:p>
        </w:tc>
        <w:tc>
          <w:tcPr>
            <w:tcW w:w="811" w:type="dxa"/>
            <w:tcBorders>
              <w:top w:val="single" w:sz="4" w:space="0" w:color="000000"/>
              <w:left w:val="single" w:sz="4" w:space="0" w:color="000000"/>
              <w:bottom w:val="single" w:sz="4" w:space="0" w:color="000000"/>
              <w:right w:val="single" w:sz="4" w:space="0" w:color="000000"/>
            </w:tcBorders>
          </w:tcPr>
          <w:p w14:paraId="5E5CF6A8" w14:textId="77777777" w:rsidR="00AB440C" w:rsidRDefault="00AB440C">
            <w:pPr>
              <w:autoSpaceDE w:val="0"/>
              <w:autoSpaceDN w:val="0"/>
              <w:adjustRightInd w:val="0"/>
              <w:spacing w:before="7" w:after="0" w:line="240" w:lineRule="auto"/>
              <w:ind w:left="193" w:right="-20"/>
              <w:rPr>
                <w:rFonts w:ascii="Times New Roman" w:hAnsi="Times New Roman" w:cs="Times New Roman"/>
                <w:sz w:val="24"/>
                <w:szCs w:val="24"/>
              </w:rPr>
            </w:pPr>
            <w:r>
              <w:rPr>
                <w:rFonts w:ascii="Calibri" w:hAnsi="Calibri" w:cs="Calibri"/>
                <w:sz w:val="18"/>
                <w:szCs w:val="18"/>
              </w:rPr>
              <w:t>$22.66</w:t>
            </w:r>
          </w:p>
        </w:tc>
        <w:tc>
          <w:tcPr>
            <w:tcW w:w="1080" w:type="dxa"/>
            <w:tcBorders>
              <w:top w:val="single" w:sz="4" w:space="0" w:color="000000"/>
              <w:left w:val="single" w:sz="4" w:space="0" w:color="000000"/>
              <w:bottom w:val="single" w:sz="4" w:space="0" w:color="000000"/>
              <w:right w:val="single" w:sz="4" w:space="0" w:color="000000"/>
            </w:tcBorders>
          </w:tcPr>
          <w:p w14:paraId="2F6F8637" w14:textId="77777777" w:rsidR="00AB440C" w:rsidRDefault="00AB440C">
            <w:pPr>
              <w:autoSpaceDE w:val="0"/>
              <w:autoSpaceDN w:val="0"/>
              <w:adjustRightInd w:val="0"/>
              <w:spacing w:before="7" w:after="0" w:line="240" w:lineRule="auto"/>
              <w:ind w:left="671" w:right="-20"/>
              <w:rPr>
                <w:rFonts w:ascii="Times New Roman" w:hAnsi="Times New Roman" w:cs="Times New Roman"/>
                <w:sz w:val="24"/>
                <w:szCs w:val="24"/>
              </w:rPr>
            </w:pPr>
            <w:r>
              <w:rPr>
                <w:rFonts w:ascii="Calibri" w:hAnsi="Calibri" w:cs="Calibri"/>
                <w:sz w:val="18"/>
                <w:szCs w:val="18"/>
              </w:rPr>
              <w:t>730</w:t>
            </w:r>
          </w:p>
        </w:tc>
        <w:tc>
          <w:tcPr>
            <w:tcW w:w="989" w:type="dxa"/>
            <w:tcBorders>
              <w:top w:val="single" w:sz="4" w:space="0" w:color="000000"/>
              <w:left w:val="single" w:sz="4" w:space="0" w:color="000000"/>
              <w:bottom w:val="single" w:sz="4" w:space="0" w:color="000000"/>
              <w:right w:val="single" w:sz="4" w:space="0" w:color="000000"/>
            </w:tcBorders>
          </w:tcPr>
          <w:p w14:paraId="647CB722"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4.4%</w:t>
            </w:r>
          </w:p>
        </w:tc>
        <w:tc>
          <w:tcPr>
            <w:tcW w:w="802" w:type="dxa"/>
            <w:tcBorders>
              <w:top w:val="single" w:sz="4" w:space="0" w:color="000000"/>
              <w:left w:val="single" w:sz="4" w:space="0" w:color="000000"/>
              <w:bottom w:val="single" w:sz="4" w:space="0" w:color="000000"/>
              <w:right w:val="single" w:sz="4" w:space="0" w:color="000000"/>
            </w:tcBorders>
          </w:tcPr>
          <w:p w14:paraId="1F8A7450"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1.3</w:t>
            </w:r>
          </w:p>
        </w:tc>
        <w:tc>
          <w:tcPr>
            <w:tcW w:w="727" w:type="dxa"/>
            <w:tcBorders>
              <w:top w:val="single" w:sz="4" w:space="0" w:color="000000"/>
              <w:left w:val="single" w:sz="4" w:space="0" w:color="000000"/>
              <w:bottom w:val="single" w:sz="4" w:space="0" w:color="000000"/>
              <w:right w:val="nil"/>
            </w:tcBorders>
          </w:tcPr>
          <w:p w14:paraId="1D9CD630"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$26.55</w:t>
            </w:r>
          </w:p>
        </w:tc>
        <w:tc>
          <w:tcPr>
            <w:tcW w:w="1172" w:type="dxa"/>
            <w:tcBorders>
              <w:top w:val="single" w:sz="4" w:space="0" w:color="000000"/>
              <w:left w:val="nil"/>
              <w:bottom w:val="single" w:sz="4" w:space="0" w:color="000000"/>
              <w:right w:val="single" w:sz="4" w:space="0" w:color="000000"/>
            </w:tcBorders>
          </w:tcPr>
          <w:p w14:paraId="24D1C0F6" w14:textId="77777777" w:rsidR="00AB440C" w:rsidRDefault="00AB440C">
            <w:pPr>
              <w:autoSpaceDE w:val="0"/>
              <w:autoSpaceDN w:val="0"/>
              <w:adjustRightInd w:val="0"/>
              <w:spacing w:before="7" w:after="0" w:line="240" w:lineRule="auto"/>
              <w:ind w:left="403" w:right="-20"/>
              <w:rPr>
                <w:rFonts w:ascii="Times New Roman" w:hAnsi="Times New Roman" w:cs="Times New Roman"/>
                <w:sz w:val="24"/>
                <w:szCs w:val="24"/>
              </w:rPr>
            </w:pPr>
            <w:r>
              <w:rPr>
                <w:rFonts w:ascii="Calibri" w:hAnsi="Calibri" w:cs="Calibri"/>
                <w:sz w:val="18"/>
                <w:szCs w:val="18"/>
              </w:rPr>
              <w:t>98,730</w:t>
            </w:r>
          </w:p>
        </w:tc>
        <w:tc>
          <w:tcPr>
            <w:tcW w:w="280" w:type="dxa"/>
            <w:tcBorders>
              <w:top w:val="single" w:sz="4" w:space="0" w:color="000000"/>
              <w:left w:val="single" w:sz="4" w:space="0" w:color="000000"/>
              <w:bottom w:val="single" w:sz="4" w:space="0" w:color="000000"/>
              <w:right w:val="nil"/>
            </w:tcBorders>
          </w:tcPr>
          <w:p w14:paraId="1DE468D3"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5E9616C1"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3.5%</w:t>
            </w:r>
          </w:p>
        </w:tc>
      </w:tr>
      <w:tr w:rsidR="00AB440C" w14:paraId="18509EF4"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2C37D0B5"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pacing w:val="-1"/>
                <w:sz w:val="18"/>
                <w:szCs w:val="18"/>
              </w:rPr>
              <w:t>F</w:t>
            </w:r>
            <w:r>
              <w:rPr>
                <w:rFonts w:ascii="Calibri" w:hAnsi="Calibri" w:cs="Calibri"/>
                <w:spacing w:val="1"/>
                <w:sz w:val="18"/>
                <w:szCs w:val="18"/>
              </w:rPr>
              <w:t>oo</w:t>
            </w:r>
            <w:r>
              <w:rPr>
                <w:rFonts w:ascii="Calibri" w:hAnsi="Calibri" w:cs="Calibri"/>
                <w:sz w:val="18"/>
                <w:szCs w:val="18"/>
              </w:rPr>
              <w:t>d</w:t>
            </w:r>
            <w:r>
              <w:rPr>
                <w:rFonts w:ascii="Calibri" w:hAnsi="Calibri" w:cs="Calibri"/>
                <w:spacing w:val="-1"/>
                <w:sz w:val="18"/>
                <w:szCs w:val="18"/>
              </w:rPr>
              <w:t xml:space="preserve"> </w:t>
            </w:r>
            <w:r>
              <w:rPr>
                <w:rFonts w:ascii="Calibri" w:hAnsi="Calibri" w:cs="Calibri"/>
                <w:spacing w:val="1"/>
                <w:sz w:val="18"/>
                <w:szCs w:val="18"/>
              </w:rPr>
              <w:t>P</w:t>
            </w:r>
            <w:r>
              <w:rPr>
                <w:rFonts w:ascii="Calibri" w:hAnsi="Calibri" w:cs="Calibri"/>
                <w:sz w:val="18"/>
                <w:szCs w:val="18"/>
              </w:rPr>
              <w:t>r</w:t>
            </w:r>
            <w:r>
              <w:rPr>
                <w:rFonts w:ascii="Calibri" w:hAnsi="Calibri" w:cs="Calibri"/>
                <w:spacing w:val="-1"/>
                <w:sz w:val="18"/>
                <w:szCs w:val="18"/>
              </w:rPr>
              <w:t>ep</w:t>
            </w:r>
            <w:r>
              <w:rPr>
                <w:rFonts w:ascii="Calibri" w:hAnsi="Calibri" w:cs="Calibri"/>
                <w:sz w:val="18"/>
                <w:szCs w:val="18"/>
              </w:rPr>
              <w:t>arat</w:t>
            </w:r>
            <w:r>
              <w:rPr>
                <w:rFonts w:ascii="Calibri" w:hAnsi="Calibri" w:cs="Calibri"/>
                <w:spacing w:val="-1"/>
                <w:sz w:val="18"/>
                <w:szCs w:val="18"/>
              </w:rPr>
              <w:t>i</w:t>
            </w:r>
            <w:r>
              <w:rPr>
                <w:rFonts w:ascii="Calibri" w:hAnsi="Calibri" w:cs="Calibri"/>
                <w:spacing w:val="1"/>
                <w:sz w:val="18"/>
                <w:szCs w:val="18"/>
              </w:rPr>
              <w:t>o</w:t>
            </w:r>
            <w:r>
              <w:rPr>
                <w:rFonts w:ascii="Calibri" w:hAnsi="Calibri" w:cs="Calibri"/>
                <w:sz w:val="18"/>
                <w:szCs w:val="18"/>
              </w:rPr>
              <w:t>n</w:t>
            </w:r>
            <w:r>
              <w:rPr>
                <w:rFonts w:ascii="Calibri" w:hAnsi="Calibri" w:cs="Calibri"/>
                <w:spacing w:val="-3"/>
                <w:sz w:val="18"/>
                <w:szCs w:val="18"/>
              </w:rPr>
              <w:t xml:space="preserve"> </w:t>
            </w:r>
            <w:r>
              <w:rPr>
                <w:rFonts w:ascii="Calibri" w:hAnsi="Calibri" w:cs="Calibri"/>
                <w:sz w:val="18"/>
                <w:szCs w:val="18"/>
              </w:rPr>
              <w:t xml:space="preserve">&amp; </w:t>
            </w:r>
            <w:r>
              <w:rPr>
                <w:rFonts w:ascii="Calibri" w:hAnsi="Calibri" w:cs="Calibri"/>
                <w:spacing w:val="1"/>
                <w:sz w:val="18"/>
                <w:szCs w:val="18"/>
              </w:rPr>
              <w:t>S</w:t>
            </w:r>
            <w:r>
              <w:rPr>
                <w:rFonts w:ascii="Calibri" w:hAnsi="Calibri" w:cs="Calibri"/>
                <w:spacing w:val="-1"/>
                <w:sz w:val="18"/>
                <w:szCs w:val="18"/>
              </w:rPr>
              <w:t>e</w:t>
            </w:r>
            <w:r>
              <w:rPr>
                <w:rFonts w:ascii="Calibri" w:hAnsi="Calibri" w:cs="Calibri"/>
                <w:sz w:val="18"/>
                <w:szCs w:val="18"/>
              </w:rPr>
              <w:t>rv</w:t>
            </w:r>
            <w:r>
              <w:rPr>
                <w:rFonts w:ascii="Calibri" w:hAnsi="Calibri" w:cs="Calibri"/>
                <w:spacing w:val="-1"/>
                <w:sz w:val="18"/>
                <w:szCs w:val="18"/>
              </w:rPr>
              <w:t>i</w:t>
            </w:r>
            <w:r>
              <w:rPr>
                <w:rFonts w:ascii="Calibri" w:hAnsi="Calibri" w:cs="Calibri"/>
                <w:spacing w:val="1"/>
                <w:sz w:val="18"/>
                <w:szCs w:val="18"/>
              </w:rPr>
              <w:t>n</w:t>
            </w:r>
            <w:r>
              <w:rPr>
                <w:rFonts w:ascii="Calibri" w:hAnsi="Calibri" w:cs="Calibri"/>
                <w:sz w:val="18"/>
                <w:szCs w:val="18"/>
              </w:rPr>
              <w:t>g</w:t>
            </w:r>
            <w:r>
              <w:rPr>
                <w:rFonts w:ascii="Calibri" w:hAnsi="Calibri" w:cs="Calibri"/>
                <w:spacing w:val="-5"/>
                <w:sz w:val="18"/>
                <w:szCs w:val="18"/>
              </w:rPr>
              <w:t xml:space="preserve"> </w:t>
            </w:r>
            <w:r>
              <w:rPr>
                <w:rFonts w:ascii="Calibri" w:hAnsi="Calibri" w:cs="Calibri"/>
                <w:spacing w:val="1"/>
                <w:sz w:val="18"/>
                <w:szCs w:val="18"/>
              </w:rPr>
              <w:t>R</w:t>
            </w:r>
            <w:r>
              <w:rPr>
                <w:rFonts w:ascii="Calibri" w:hAnsi="Calibri" w:cs="Calibri"/>
                <w:spacing w:val="-1"/>
                <w:sz w:val="18"/>
                <w:szCs w:val="18"/>
              </w:rPr>
              <w:t>e</w:t>
            </w:r>
            <w:r>
              <w:rPr>
                <w:rFonts w:ascii="Calibri" w:hAnsi="Calibri" w:cs="Calibri"/>
                <w:sz w:val="18"/>
                <w:szCs w:val="18"/>
              </w:rPr>
              <w:t>l</w:t>
            </w:r>
            <w:r>
              <w:rPr>
                <w:rFonts w:ascii="Calibri" w:hAnsi="Calibri" w:cs="Calibri"/>
                <w:spacing w:val="2"/>
                <w:sz w:val="18"/>
                <w:szCs w:val="18"/>
              </w:rPr>
              <w:t>a</w:t>
            </w:r>
            <w:r>
              <w:rPr>
                <w:rFonts w:ascii="Calibri" w:hAnsi="Calibri" w:cs="Calibri"/>
                <w:sz w:val="18"/>
                <w:szCs w:val="18"/>
              </w:rPr>
              <w:t>t</w:t>
            </w:r>
            <w:r>
              <w:rPr>
                <w:rFonts w:ascii="Calibri" w:hAnsi="Calibri" w:cs="Calibri"/>
                <w:spacing w:val="-1"/>
                <w:sz w:val="18"/>
                <w:szCs w:val="18"/>
              </w:rPr>
              <w:t>e</w:t>
            </w:r>
            <w:r>
              <w:rPr>
                <w:rFonts w:ascii="Calibri" w:hAnsi="Calibri" w:cs="Calibri"/>
                <w:sz w:val="18"/>
                <w:szCs w:val="18"/>
              </w:rPr>
              <w:t>d</w:t>
            </w:r>
          </w:p>
        </w:tc>
        <w:tc>
          <w:tcPr>
            <w:tcW w:w="811" w:type="dxa"/>
            <w:tcBorders>
              <w:top w:val="single" w:sz="4" w:space="0" w:color="000000"/>
              <w:left w:val="single" w:sz="4" w:space="0" w:color="000000"/>
              <w:bottom w:val="single" w:sz="4" w:space="0" w:color="000000"/>
              <w:right w:val="single" w:sz="4" w:space="0" w:color="000000"/>
            </w:tcBorders>
          </w:tcPr>
          <w:p w14:paraId="744E6D1E" w14:textId="77777777" w:rsidR="00AB440C" w:rsidRDefault="00AB440C">
            <w:pPr>
              <w:autoSpaceDE w:val="0"/>
              <w:autoSpaceDN w:val="0"/>
              <w:adjustRightInd w:val="0"/>
              <w:spacing w:before="7" w:after="0" w:line="240" w:lineRule="auto"/>
              <w:ind w:left="285" w:right="-20"/>
              <w:rPr>
                <w:rFonts w:ascii="Times New Roman" w:hAnsi="Times New Roman" w:cs="Times New Roman"/>
                <w:sz w:val="24"/>
                <w:szCs w:val="24"/>
              </w:rPr>
            </w:pPr>
            <w:r>
              <w:rPr>
                <w:rFonts w:ascii="Calibri" w:hAnsi="Calibri" w:cs="Calibri"/>
                <w:sz w:val="18"/>
                <w:szCs w:val="18"/>
              </w:rPr>
              <w:t>$9.77</w:t>
            </w:r>
          </w:p>
        </w:tc>
        <w:tc>
          <w:tcPr>
            <w:tcW w:w="1080" w:type="dxa"/>
            <w:tcBorders>
              <w:top w:val="single" w:sz="4" w:space="0" w:color="000000"/>
              <w:left w:val="single" w:sz="4" w:space="0" w:color="000000"/>
              <w:bottom w:val="single" w:sz="4" w:space="0" w:color="000000"/>
              <w:right w:val="single" w:sz="4" w:space="0" w:color="000000"/>
            </w:tcBorders>
          </w:tcPr>
          <w:p w14:paraId="7FBD0F08" w14:textId="77777777" w:rsidR="00AB440C" w:rsidRDefault="00AB440C">
            <w:pPr>
              <w:autoSpaceDE w:val="0"/>
              <w:autoSpaceDN w:val="0"/>
              <w:adjustRightInd w:val="0"/>
              <w:spacing w:before="7" w:after="0" w:line="240" w:lineRule="auto"/>
              <w:ind w:left="671" w:right="-20"/>
              <w:rPr>
                <w:rFonts w:ascii="Times New Roman" w:hAnsi="Times New Roman" w:cs="Times New Roman"/>
                <w:sz w:val="24"/>
                <w:szCs w:val="24"/>
              </w:rPr>
            </w:pPr>
            <w:r>
              <w:rPr>
                <w:rFonts w:ascii="Calibri" w:hAnsi="Calibri" w:cs="Calibri"/>
                <w:sz w:val="18"/>
                <w:szCs w:val="18"/>
              </w:rPr>
              <w:t>530</w:t>
            </w:r>
          </w:p>
        </w:tc>
        <w:tc>
          <w:tcPr>
            <w:tcW w:w="989" w:type="dxa"/>
            <w:tcBorders>
              <w:top w:val="single" w:sz="4" w:space="0" w:color="000000"/>
              <w:left w:val="single" w:sz="4" w:space="0" w:color="000000"/>
              <w:bottom w:val="single" w:sz="4" w:space="0" w:color="000000"/>
              <w:right w:val="single" w:sz="4" w:space="0" w:color="000000"/>
            </w:tcBorders>
          </w:tcPr>
          <w:p w14:paraId="12F69EEB"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3.2%</w:t>
            </w:r>
          </w:p>
        </w:tc>
        <w:tc>
          <w:tcPr>
            <w:tcW w:w="802" w:type="dxa"/>
            <w:tcBorders>
              <w:top w:val="single" w:sz="4" w:space="0" w:color="000000"/>
              <w:left w:val="single" w:sz="4" w:space="0" w:color="000000"/>
              <w:bottom w:val="single" w:sz="4" w:space="0" w:color="000000"/>
              <w:right w:val="single" w:sz="4" w:space="0" w:color="000000"/>
            </w:tcBorders>
          </w:tcPr>
          <w:p w14:paraId="1A3B5E56"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0.4</w:t>
            </w:r>
          </w:p>
        </w:tc>
        <w:tc>
          <w:tcPr>
            <w:tcW w:w="727" w:type="dxa"/>
            <w:tcBorders>
              <w:top w:val="single" w:sz="4" w:space="0" w:color="000000"/>
              <w:left w:val="single" w:sz="4" w:space="0" w:color="000000"/>
              <w:bottom w:val="single" w:sz="4" w:space="0" w:color="000000"/>
              <w:right w:val="nil"/>
            </w:tcBorders>
          </w:tcPr>
          <w:p w14:paraId="729ECF39"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$10.05</w:t>
            </w:r>
          </w:p>
        </w:tc>
        <w:tc>
          <w:tcPr>
            <w:tcW w:w="1172" w:type="dxa"/>
            <w:tcBorders>
              <w:top w:val="single" w:sz="4" w:space="0" w:color="000000"/>
              <w:left w:val="nil"/>
              <w:bottom w:val="single" w:sz="4" w:space="0" w:color="000000"/>
              <w:right w:val="single" w:sz="4" w:space="0" w:color="000000"/>
            </w:tcBorders>
          </w:tcPr>
          <w:p w14:paraId="5180B092" w14:textId="77777777" w:rsidR="00AB440C" w:rsidRDefault="00AB440C">
            <w:pPr>
              <w:autoSpaceDE w:val="0"/>
              <w:autoSpaceDN w:val="0"/>
              <w:adjustRightInd w:val="0"/>
              <w:spacing w:before="7" w:after="0" w:line="240" w:lineRule="auto"/>
              <w:ind w:left="322" w:right="-20"/>
              <w:rPr>
                <w:rFonts w:ascii="Times New Roman" w:hAnsi="Times New Roman" w:cs="Times New Roman"/>
                <w:sz w:val="24"/>
                <w:szCs w:val="24"/>
              </w:rPr>
            </w:pPr>
            <w:r>
              <w:rPr>
                <w:rFonts w:ascii="Calibri" w:hAnsi="Calibri" w:cs="Calibri"/>
                <w:sz w:val="18"/>
                <w:szCs w:val="18"/>
              </w:rPr>
              <w:t>236,820</w:t>
            </w:r>
          </w:p>
        </w:tc>
        <w:tc>
          <w:tcPr>
            <w:tcW w:w="280" w:type="dxa"/>
            <w:tcBorders>
              <w:top w:val="single" w:sz="4" w:space="0" w:color="000000"/>
              <w:left w:val="single" w:sz="4" w:space="0" w:color="000000"/>
              <w:bottom w:val="single" w:sz="4" w:space="0" w:color="000000"/>
              <w:right w:val="nil"/>
            </w:tcBorders>
          </w:tcPr>
          <w:p w14:paraId="5102BC69"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7102ED25"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8.4%</w:t>
            </w:r>
          </w:p>
        </w:tc>
      </w:tr>
      <w:tr w:rsidR="00AB440C" w14:paraId="1E2D71EE"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67EEA984"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z w:val="18"/>
                <w:szCs w:val="18"/>
              </w:rPr>
              <w:t>Bu</w:t>
            </w:r>
            <w:r>
              <w:rPr>
                <w:rFonts w:ascii="Calibri" w:hAnsi="Calibri" w:cs="Calibri"/>
                <w:spacing w:val="-1"/>
                <w:sz w:val="18"/>
                <w:szCs w:val="18"/>
              </w:rPr>
              <w:t>i</w:t>
            </w:r>
            <w:r>
              <w:rPr>
                <w:rFonts w:ascii="Calibri" w:hAnsi="Calibri" w:cs="Calibri"/>
                <w:sz w:val="18"/>
                <w:szCs w:val="18"/>
              </w:rPr>
              <w:t>l</w:t>
            </w:r>
            <w:r>
              <w:rPr>
                <w:rFonts w:ascii="Calibri" w:hAnsi="Calibri" w:cs="Calibri"/>
                <w:spacing w:val="-1"/>
                <w:sz w:val="18"/>
                <w:szCs w:val="18"/>
              </w:rPr>
              <w:t>d</w:t>
            </w:r>
            <w:r>
              <w:rPr>
                <w:rFonts w:ascii="Calibri" w:hAnsi="Calibri" w:cs="Calibri"/>
                <w:spacing w:val="2"/>
                <w:sz w:val="18"/>
                <w:szCs w:val="18"/>
              </w:rPr>
              <w:t>i</w:t>
            </w:r>
            <w:r>
              <w:rPr>
                <w:rFonts w:ascii="Calibri" w:hAnsi="Calibri" w:cs="Calibri"/>
                <w:spacing w:val="-1"/>
                <w:sz w:val="18"/>
                <w:szCs w:val="18"/>
              </w:rPr>
              <w:t>ng</w:t>
            </w:r>
            <w:r>
              <w:rPr>
                <w:rFonts w:ascii="Calibri" w:hAnsi="Calibri" w:cs="Calibri"/>
                <w:sz w:val="18"/>
                <w:szCs w:val="18"/>
              </w:rPr>
              <w:t>,</w:t>
            </w:r>
            <w:r>
              <w:rPr>
                <w:rFonts w:ascii="Calibri" w:hAnsi="Calibri" w:cs="Calibri"/>
                <w:spacing w:val="-1"/>
                <w:sz w:val="18"/>
                <w:szCs w:val="18"/>
              </w:rPr>
              <w:t xml:space="preserve"> G</w:t>
            </w:r>
            <w:r>
              <w:rPr>
                <w:rFonts w:ascii="Calibri" w:hAnsi="Calibri" w:cs="Calibri"/>
                <w:sz w:val="18"/>
                <w:szCs w:val="18"/>
              </w:rPr>
              <w:t>r</w:t>
            </w:r>
            <w:r>
              <w:rPr>
                <w:rFonts w:ascii="Calibri" w:hAnsi="Calibri" w:cs="Calibri"/>
                <w:spacing w:val="1"/>
                <w:sz w:val="18"/>
                <w:szCs w:val="18"/>
              </w:rPr>
              <w:t>o</w:t>
            </w:r>
            <w:r>
              <w:rPr>
                <w:rFonts w:ascii="Calibri" w:hAnsi="Calibri" w:cs="Calibri"/>
                <w:spacing w:val="-1"/>
                <w:sz w:val="18"/>
                <w:szCs w:val="18"/>
              </w:rPr>
              <w:t>u</w:t>
            </w:r>
            <w:r>
              <w:rPr>
                <w:rFonts w:ascii="Calibri" w:hAnsi="Calibri" w:cs="Calibri"/>
                <w:spacing w:val="1"/>
                <w:sz w:val="18"/>
                <w:szCs w:val="18"/>
              </w:rPr>
              <w:t>n</w:t>
            </w:r>
            <w:r>
              <w:rPr>
                <w:rFonts w:ascii="Calibri" w:hAnsi="Calibri" w:cs="Calibri"/>
                <w:spacing w:val="-1"/>
                <w:sz w:val="18"/>
                <w:szCs w:val="18"/>
              </w:rPr>
              <w:t>d</w:t>
            </w:r>
            <w:r>
              <w:rPr>
                <w:rFonts w:ascii="Calibri" w:hAnsi="Calibri" w:cs="Calibri"/>
                <w:sz w:val="18"/>
                <w:szCs w:val="18"/>
              </w:rPr>
              <w:t>s</w:t>
            </w:r>
            <w:r>
              <w:rPr>
                <w:rFonts w:ascii="Calibri" w:hAnsi="Calibri" w:cs="Calibri"/>
                <w:spacing w:val="-4"/>
                <w:sz w:val="18"/>
                <w:szCs w:val="18"/>
              </w:rPr>
              <w:t xml:space="preserve"> </w:t>
            </w:r>
            <w:r>
              <w:rPr>
                <w:rFonts w:ascii="Calibri" w:hAnsi="Calibri" w:cs="Calibri"/>
                <w:sz w:val="18"/>
                <w:szCs w:val="18"/>
              </w:rPr>
              <w:t>C</w:t>
            </w:r>
            <w:r>
              <w:rPr>
                <w:rFonts w:ascii="Calibri" w:hAnsi="Calibri" w:cs="Calibri"/>
                <w:spacing w:val="2"/>
                <w:sz w:val="18"/>
                <w:szCs w:val="18"/>
              </w:rPr>
              <w:t>l</w:t>
            </w:r>
            <w:r>
              <w:rPr>
                <w:rFonts w:ascii="Calibri" w:hAnsi="Calibri" w:cs="Calibri"/>
                <w:spacing w:val="-1"/>
                <w:sz w:val="18"/>
                <w:szCs w:val="18"/>
              </w:rPr>
              <w:t>e</w:t>
            </w:r>
            <w:r>
              <w:rPr>
                <w:rFonts w:ascii="Calibri" w:hAnsi="Calibri" w:cs="Calibri"/>
                <w:sz w:val="18"/>
                <w:szCs w:val="18"/>
              </w:rPr>
              <w:t>a</w:t>
            </w:r>
            <w:r>
              <w:rPr>
                <w:rFonts w:ascii="Calibri" w:hAnsi="Calibri" w:cs="Calibri"/>
                <w:spacing w:val="-1"/>
                <w:sz w:val="18"/>
                <w:szCs w:val="18"/>
              </w:rPr>
              <w:t>n</w:t>
            </w:r>
            <w:r>
              <w:rPr>
                <w:rFonts w:ascii="Calibri" w:hAnsi="Calibri" w:cs="Calibri"/>
                <w:spacing w:val="2"/>
                <w:sz w:val="18"/>
                <w:szCs w:val="18"/>
              </w:rPr>
              <w:t>i</w:t>
            </w:r>
            <w:r>
              <w:rPr>
                <w:rFonts w:ascii="Calibri" w:hAnsi="Calibri" w:cs="Calibri"/>
                <w:spacing w:val="-1"/>
                <w:sz w:val="18"/>
                <w:szCs w:val="18"/>
              </w:rPr>
              <w:t>n</w:t>
            </w:r>
            <w:r>
              <w:rPr>
                <w:rFonts w:ascii="Calibri" w:hAnsi="Calibri" w:cs="Calibri"/>
                <w:sz w:val="18"/>
                <w:szCs w:val="18"/>
              </w:rPr>
              <w:t>g</w:t>
            </w:r>
            <w:r>
              <w:rPr>
                <w:rFonts w:ascii="Calibri" w:hAnsi="Calibri" w:cs="Calibri"/>
                <w:spacing w:val="-3"/>
                <w:sz w:val="18"/>
                <w:szCs w:val="18"/>
              </w:rPr>
              <w:t xml:space="preserve"> </w:t>
            </w:r>
            <w:r>
              <w:rPr>
                <w:rFonts w:ascii="Calibri" w:hAnsi="Calibri" w:cs="Calibri"/>
                <w:sz w:val="18"/>
                <w:szCs w:val="18"/>
              </w:rPr>
              <w:t>&amp; M</w:t>
            </w:r>
            <w:r>
              <w:rPr>
                <w:rFonts w:ascii="Calibri" w:hAnsi="Calibri" w:cs="Calibri"/>
                <w:spacing w:val="2"/>
                <w:sz w:val="18"/>
                <w:szCs w:val="18"/>
              </w:rPr>
              <w:t>a</w:t>
            </w:r>
            <w:r>
              <w:rPr>
                <w:rFonts w:ascii="Calibri" w:hAnsi="Calibri" w:cs="Calibri"/>
                <w:sz w:val="18"/>
                <w:szCs w:val="18"/>
              </w:rPr>
              <w:t>i</w:t>
            </w:r>
            <w:r>
              <w:rPr>
                <w:rFonts w:ascii="Calibri" w:hAnsi="Calibri" w:cs="Calibri"/>
                <w:spacing w:val="-1"/>
                <w:sz w:val="18"/>
                <w:szCs w:val="18"/>
              </w:rPr>
              <w:t>n</w:t>
            </w:r>
            <w:r>
              <w:rPr>
                <w:rFonts w:ascii="Calibri" w:hAnsi="Calibri" w:cs="Calibri"/>
                <w:sz w:val="18"/>
                <w:szCs w:val="18"/>
              </w:rPr>
              <w:t>t.</w:t>
            </w:r>
          </w:p>
        </w:tc>
        <w:tc>
          <w:tcPr>
            <w:tcW w:w="811" w:type="dxa"/>
            <w:tcBorders>
              <w:top w:val="single" w:sz="4" w:space="0" w:color="000000"/>
              <w:left w:val="single" w:sz="4" w:space="0" w:color="000000"/>
              <w:bottom w:val="single" w:sz="4" w:space="0" w:color="000000"/>
              <w:right w:val="single" w:sz="4" w:space="0" w:color="000000"/>
            </w:tcBorders>
          </w:tcPr>
          <w:p w14:paraId="49EA139B" w14:textId="77777777" w:rsidR="00AB440C" w:rsidRDefault="00AB440C">
            <w:pPr>
              <w:autoSpaceDE w:val="0"/>
              <w:autoSpaceDN w:val="0"/>
              <w:adjustRightInd w:val="0"/>
              <w:spacing w:before="7" w:after="0" w:line="240" w:lineRule="auto"/>
              <w:ind w:left="193" w:right="-20"/>
              <w:rPr>
                <w:rFonts w:ascii="Times New Roman" w:hAnsi="Times New Roman" w:cs="Times New Roman"/>
                <w:sz w:val="24"/>
                <w:szCs w:val="24"/>
              </w:rPr>
            </w:pPr>
            <w:r>
              <w:rPr>
                <w:rFonts w:ascii="Calibri" w:hAnsi="Calibri" w:cs="Calibri"/>
                <w:sz w:val="18"/>
                <w:szCs w:val="18"/>
              </w:rPr>
              <w:t>$12.59</w:t>
            </w:r>
          </w:p>
        </w:tc>
        <w:tc>
          <w:tcPr>
            <w:tcW w:w="1080" w:type="dxa"/>
            <w:tcBorders>
              <w:top w:val="single" w:sz="4" w:space="0" w:color="000000"/>
              <w:left w:val="single" w:sz="4" w:space="0" w:color="000000"/>
              <w:bottom w:val="single" w:sz="4" w:space="0" w:color="000000"/>
              <w:right w:val="single" w:sz="4" w:space="0" w:color="000000"/>
            </w:tcBorders>
          </w:tcPr>
          <w:p w14:paraId="33FEF54E" w14:textId="77777777" w:rsidR="00AB440C" w:rsidRDefault="00AB440C">
            <w:pPr>
              <w:autoSpaceDE w:val="0"/>
              <w:autoSpaceDN w:val="0"/>
              <w:adjustRightInd w:val="0"/>
              <w:spacing w:before="7" w:after="0" w:line="240" w:lineRule="auto"/>
              <w:ind w:left="671" w:right="-20"/>
              <w:rPr>
                <w:rFonts w:ascii="Times New Roman" w:hAnsi="Times New Roman" w:cs="Times New Roman"/>
                <w:sz w:val="24"/>
                <w:szCs w:val="24"/>
              </w:rPr>
            </w:pPr>
            <w:r>
              <w:rPr>
                <w:rFonts w:ascii="Calibri" w:hAnsi="Calibri" w:cs="Calibri"/>
                <w:sz w:val="18"/>
                <w:szCs w:val="18"/>
              </w:rPr>
              <w:t>510</w:t>
            </w:r>
          </w:p>
        </w:tc>
        <w:tc>
          <w:tcPr>
            <w:tcW w:w="989" w:type="dxa"/>
            <w:tcBorders>
              <w:top w:val="single" w:sz="4" w:space="0" w:color="000000"/>
              <w:left w:val="single" w:sz="4" w:space="0" w:color="000000"/>
              <w:bottom w:val="single" w:sz="4" w:space="0" w:color="000000"/>
              <w:right w:val="single" w:sz="4" w:space="0" w:color="000000"/>
            </w:tcBorders>
          </w:tcPr>
          <w:p w14:paraId="57157C90"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3.1%</w:t>
            </w:r>
          </w:p>
        </w:tc>
        <w:tc>
          <w:tcPr>
            <w:tcW w:w="802" w:type="dxa"/>
            <w:tcBorders>
              <w:top w:val="single" w:sz="4" w:space="0" w:color="000000"/>
              <w:left w:val="single" w:sz="4" w:space="0" w:color="000000"/>
              <w:bottom w:val="single" w:sz="4" w:space="0" w:color="000000"/>
              <w:right w:val="single" w:sz="4" w:space="0" w:color="000000"/>
            </w:tcBorders>
          </w:tcPr>
          <w:p w14:paraId="6E58883C"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1.0</w:t>
            </w:r>
          </w:p>
        </w:tc>
        <w:tc>
          <w:tcPr>
            <w:tcW w:w="727" w:type="dxa"/>
            <w:tcBorders>
              <w:top w:val="single" w:sz="4" w:space="0" w:color="000000"/>
              <w:left w:val="single" w:sz="4" w:space="0" w:color="000000"/>
              <w:bottom w:val="single" w:sz="4" w:space="0" w:color="000000"/>
              <w:right w:val="nil"/>
            </w:tcBorders>
          </w:tcPr>
          <w:p w14:paraId="556F6387"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$13.68</w:t>
            </w:r>
          </w:p>
        </w:tc>
        <w:tc>
          <w:tcPr>
            <w:tcW w:w="1172" w:type="dxa"/>
            <w:tcBorders>
              <w:top w:val="single" w:sz="4" w:space="0" w:color="000000"/>
              <w:left w:val="nil"/>
              <w:bottom w:val="single" w:sz="4" w:space="0" w:color="000000"/>
              <w:right w:val="single" w:sz="4" w:space="0" w:color="000000"/>
            </w:tcBorders>
          </w:tcPr>
          <w:p w14:paraId="2D4A0417" w14:textId="77777777" w:rsidR="00AB440C" w:rsidRDefault="00AB440C">
            <w:pPr>
              <w:autoSpaceDE w:val="0"/>
              <w:autoSpaceDN w:val="0"/>
              <w:adjustRightInd w:val="0"/>
              <w:spacing w:before="7" w:after="0" w:line="240" w:lineRule="auto"/>
              <w:ind w:left="403" w:right="-20"/>
              <w:rPr>
                <w:rFonts w:ascii="Times New Roman" w:hAnsi="Times New Roman" w:cs="Times New Roman"/>
                <w:sz w:val="24"/>
                <w:szCs w:val="24"/>
              </w:rPr>
            </w:pPr>
            <w:r>
              <w:rPr>
                <w:rFonts w:ascii="Calibri" w:hAnsi="Calibri" w:cs="Calibri"/>
                <w:sz w:val="18"/>
                <w:szCs w:val="18"/>
              </w:rPr>
              <w:t>83,180</w:t>
            </w:r>
          </w:p>
        </w:tc>
        <w:tc>
          <w:tcPr>
            <w:tcW w:w="280" w:type="dxa"/>
            <w:tcBorders>
              <w:top w:val="single" w:sz="4" w:space="0" w:color="000000"/>
              <w:left w:val="single" w:sz="4" w:space="0" w:color="000000"/>
              <w:bottom w:val="single" w:sz="4" w:space="0" w:color="000000"/>
              <w:right w:val="nil"/>
            </w:tcBorders>
          </w:tcPr>
          <w:p w14:paraId="0B8BBC3A"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0AC0B6B2"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3.0%</w:t>
            </w:r>
          </w:p>
        </w:tc>
      </w:tr>
      <w:tr w:rsidR="00AB440C" w14:paraId="0C95920D"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507871D4"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z w:val="18"/>
                <w:szCs w:val="18"/>
              </w:rPr>
              <w:t>Bu</w:t>
            </w:r>
            <w:r>
              <w:rPr>
                <w:rFonts w:ascii="Calibri" w:hAnsi="Calibri" w:cs="Calibri"/>
                <w:spacing w:val="-1"/>
                <w:sz w:val="18"/>
                <w:szCs w:val="18"/>
              </w:rPr>
              <w:t>s</w:t>
            </w:r>
            <w:r>
              <w:rPr>
                <w:rFonts w:ascii="Calibri" w:hAnsi="Calibri" w:cs="Calibri"/>
                <w:sz w:val="18"/>
                <w:szCs w:val="18"/>
              </w:rPr>
              <w:t>i</w:t>
            </w:r>
            <w:r>
              <w:rPr>
                <w:rFonts w:ascii="Calibri" w:hAnsi="Calibri" w:cs="Calibri"/>
                <w:spacing w:val="-1"/>
                <w:sz w:val="18"/>
                <w:szCs w:val="18"/>
              </w:rPr>
              <w:t>n</w:t>
            </w:r>
            <w:r>
              <w:rPr>
                <w:rFonts w:ascii="Calibri" w:hAnsi="Calibri" w:cs="Calibri"/>
                <w:spacing w:val="2"/>
                <w:sz w:val="18"/>
                <w:szCs w:val="18"/>
              </w:rPr>
              <w:t>e</w:t>
            </w:r>
            <w:r>
              <w:rPr>
                <w:rFonts w:ascii="Calibri" w:hAnsi="Calibri" w:cs="Calibri"/>
                <w:spacing w:val="-1"/>
                <w:sz w:val="18"/>
                <w:szCs w:val="18"/>
              </w:rPr>
              <w:t>s</w:t>
            </w:r>
            <w:r>
              <w:rPr>
                <w:rFonts w:ascii="Calibri" w:hAnsi="Calibri" w:cs="Calibri"/>
                <w:sz w:val="18"/>
                <w:szCs w:val="18"/>
              </w:rPr>
              <w:t>s</w:t>
            </w:r>
            <w:r>
              <w:rPr>
                <w:rFonts w:ascii="Calibri" w:hAnsi="Calibri" w:cs="Calibri"/>
                <w:spacing w:val="-2"/>
                <w:sz w:val="18"/>
                <w:szCs w:val="18"/>
              </w:rPr>
              <w:t xml:space="preserve"> </w:t>
            </w:r>
            <w:r>
              <w:rPr>
                <w:rFonts w:ascii="Calibri" w:hAnsi="Calibri" w:cs="Calibri"/>
                <w:sz w:val="18"/>
                <w:szCs w:val="18"/>
              </w:rPr>
              <w:t>&amp;</w:t>
            </w:r>
            <w:r>
              <w:rPr>
                <w:rFonts w:ascii="Calibri" w:hAnsi="Calibri" w:cs="Calibri"/>
                <w:spacing w:val="2"/>
                <w:sz w:val="18"/>
                <w:szCs w:val="18"/>
              </w:rPr>
              <w:t xml:space="preserve"> </w:t>
            </w:r>
            <w:r>
              <w:rPr>
                <w:rFonts w:ascii="Calibri" w:hAnsi="Calibri" w:cs="Calibri"/>
                <w:spacing w:val="-1"/>
                <w:sz w:val="18"/>
                <w:szCs w:val="18"/>
              </w:rPr>
              <w:t>F</w:t>
            </w:r>
            <w:r>
              <w:rPr>
                <w:rFonts w:ascii="Calibri" w:hAnsi="Calibri" w:cs="Calibri"/>
                <w:sz w:val="18"/>
                <w:szCs w:val="18"/>
              </w:rPr>
              <w:t>i</w:t>
            </w:r>
            <w:r>
              <w:rPr>
                <w:rFonts w:ascii="Calibri" w:hAnsi="Calibri" w:cs="Calibri"/>
                <w:spacing w:val="-1"/>
                <w:sz w:val="18"/>
                <w:szCs w:val="18"/>
              </w:rPr>
              <w:t>n</w:t>
            </w:r>
            <w:r>
              <w:rPr>
                <w:rFonts w:ascii="Calibri" w:hAnsi="Calibri" w:cs="Calibri"/>
                <w:spacing w:val="2"/>
                <w:sz w:val="18"/>
                <w:szCs w:val="18"/>
              </w:rPr>
              <w:t>a</w:t>
            </w:r>
            <w:r>
              <w:rPr>
                <w:rFonts w:ascii="Calibri" w:hAnsi="Calibri" w:cs="Calibri"/>
                <w:spacing w:val="-1"/>
                <w:sz w:val="18"/>
                <w:szCs w:val="18"/>
              </w:rPr>
              <w:t>n</w:t>
            </w:r>
            <w:r>
              <w:rPr>
                <w:rFonts w:ascii="Calibri" w:hAnsi="Calibri" w:cs="Calibri"/>
                <w:spacing w:val="1"/>
                <w:sz w:val="18"/>
                <w:szCs w:val="18"/>
              </w:rPr>
              <w:t>c</w:t>
            </w:r>
            <w:r>
              <w:rPr>
                <w:rFonts w:ascii="Calibri" w:hAnsi="Calibri" w:cs="Calibri"/>
                <w:sz w:val="18"/>
                <w:szCs w:val="18"/>
              </w:rPr>
              <w:t>ial</w:t>
            </w:r>
            <w:r>
              <w:rPr>
                <w:rFonts w:ascii="Calibri" w:hAnsi="Calibri" w:cs="Calibri"/>
                <w:spacing w:val="-1"/>
                <w:sz w:val="18"/>
                <w:szCs w:val="18"/>
              </w:rPr>
              <w:t xml:space="preserve"> </w:t>
            </w:r>
            <w:r>
              <w:rPr>
                <w:rFonts w:ascii="Calibri" w:hAnsi="Calibri" w:cs="Calibri"/>
                <w:sz w:val="18"/>
                <w:szCs w:val="18"/>
              </w:rPr>
              <w:t>Op</w:t>
            </w:r>
            <w:r>
              <w:rPr>
                <w:rFonts w:ascii="Calibri" w:hAnsi="Calibri" w:cs="Calibri"/>
                <w:spacing w:val="-1"/>
                <w:sz w:val="18"/>
                <w:szCs w:val="18"/>
              </w:rPr>
              <w:t>e</w:t>
            </w:r>
            <w:r>
              <w:rPr>
                <w:rFonts w:ascii="Calibri" w:hAnsi="Calibri" w:cs="Calibri"/>
                <w:sz w:val="18"/>
                <w:szCs w:val="18"/>
              </w:rPr>
              <w:t>rati</w:t>
            </w:r>
            <w:r>
              <w:rPr>
                <w:rFonts w:ascii="Calibri" w:hAnsi="Calibri" w:cs="Calibri"/>
                <w:spacing w:val="1"/>
                <w:sz w:val="18"/>
                <w:szCs w:val="18"/>
              </w:rPr>
              <w:t>on</w:t>
            </w:r>
            <w:r>
              <w:rPr>
                <w:rFonts w:ascii="Calibri" w:hAnsi="Calibri" w:cs="Calibri"/>
                <w:sz w:val="18"/>
                <w:szCs w:val="18"/>
              </w:rPr>
              <w:t>s</w:t>
            </w:r>
          </w:p>
        </w:tc>
        <w:tc>
          <w:tcPr>
            <w:tcW w:w="811" w:type="dxa"/>
            <w:tcBorders>
              <w:top w:val="single" w:sz="4" w:space="0" w:color="000000"/>
              <w:left w:val="single" w:sz="4" w:space="0" w:color="000000"/>
              <w:bottom w:val="single" w:sz="4" w:space="0" w:color="000000"/>
              <w:right w:val="single" w:sz="4" w:space="0" w:color="000000"/>
            </w:tcBorders>
          </w:tcPr>
          <w:p w14:paraId="37B3BEF6" w14:textId="77777777" w:rsidR="00AB440C" w:rsidRDefault="00AB440C">
            <w:pPr>
              <w:autoSpaceDE w:val="0"/>
              <w:autoSpaceDN w:val="0"/>
              <w:adjustRightInd w:val="0"/>
              <w:spacing w:before="7" w:after="0" w:line="240" w:lineRule="auto"/>
              <w:ind w:left="193" w:right="-20"/>
              <w:rPr>
                <w:rFonts w:ascii="Times New Roman" w:hAnsi="Times New Roman" w:cs="Times New Roman"/>
                <w:sz w:val="24"/>
                <w:szCs w:val="24"/>
              </w:rPr>
            </w:pPr>
            <w:r>
              <w:rPr>
                <w:rFonts w:ascii="Calibri" w:hAnsi="Calibri" w:cs="Calibri"/>
                <w:sz w:val="18"/>
                <w:szCs w:val="18"/>
              </w:rPr>
              <w:t>$25.17</w:t>
            </w:r>
          </w:p>
        </w:tc>
        <w:tc>
          <w:tcPr>
            <w:tcW w:w="1080" w:type="dxa"/>
            <w:tcBorders>
              <w:top w:val="single" w:sz="4" w:space="0" w:color="000000"/>
              <w:left w:val="single" w:sz="4" w:space="0" w:color="000000"/>
              <w:bottom w:val="single" w:sz="4" w:space="0" w:color="000000"/>
              <w:right w:val="single" w:sz="4" w:space="0" w:color="000000"/>
            </w:tcBorders>
          </w:tcPr>
          <w:p w14:paraId="05B1C142" w14:textId="77777777" w:rsidR="00AB440C" w:rsidRDefault="00AB440C">
            <w:pPr>
              <w:autoSpaceDE w:val="0"/>
              <w:autoSpaceDN w:val="0"/>
              <w:adjustRightInd w:val="0"/>
              <w:spacing w:before="7" w:after="0" w:line="240" w:lineRule="auto"/>
              <w:ind w:left="671" w:right="-20"/>
              <w:rPr>
                <w:rFonts w:ascii="Times New Roman" w:hAnsi="Times New Roman" w:cs="Times New Roman"/>
                <w:sz w:val="24"/>
                <w:szCs w:val="24"/>
              </w:rPr>
            </w:pPr>
            <w:r>
              <w:rPr>
                <w:rFonts w:ascii="Calibri" w:hAnsi="Calibri" w:cs="Calibri"/>
                <w:sz w:val="18"/>
                <w:szCs w:val="18"/>
              </w:rPr>
              <w:t>470</w:t>
            </w:r>
          </w:p>
        </w:tc>
        <w:tc>
          <w:tcPr>
            <w:tcW w:w="989" w:type="dxa"/>
            <w:tcBorders>
              <w:top w:val="single" w:sz="4" w:space="0" w:color="000000"/>
              <w:left w:val="single" w:sz="4" w:space="0" w:color="000000"/>
              <w:bottom w:val="single" w:sz="4" w:space="0" w:color="000000"/>
              <w:right w:val="single" w:sz="4" w:space="0" w:color="000000"/>
            </w:tcBorders>
          </w:tcPr>
          <w:p w14:paraId="0F4FA4F2"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2.8%</w:t>
            </w:r>
          </w:p>
        </w:tc>
        <w:tc>
          <w:tcPr>
            <w:tcW w:w="802" w:type="dxa"/>
            <w:tcBorders>
              <w:top w:val="single" w:sz="4" w:space="0" w:color="000000"/>
              <w:left w:val="single" w:sz="4" w:space="0" w:color="000000"/>
              <w:bottom w:val="single" w:sz="4" w:space="0" w:color="000000"/>
              <w:right w:val="single" w:sz="4" w:space="0" w:color="000000"/>
            </w:tcBorders>
          </w:tcPr>
          <w:p w14:paraId="7D779294"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0.5</w:t>
            </w:r>
          </w:p>
        </w:tc>
        <w:tc>
          <w:tcPr>
            <w:tcW w:w="727" w:type="dxa"/>
            <w:tcBorders>
              <w:top w:val="single" w:sz="4" w:space="0" w:color="000000"/>
              <w:left w:val="single" w:sz="4" w:space="0" w:color="000000"/>
              <w:bottom w:val="single" w:sz="4" w:space="0" w:color="000000"/>
              <w:right w:val="nil"/>
            </w:tcBorders>
          </w:tcPr>
          <w:p w14:paraId="6F3F4095"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$31.83</w:t>
            </w:r>
          </w:p>
        </w:tc>
        <w:tc>
          <w:tcPr>
            <w:tcW w:w="1172" w:type="dxa"/>
            <w:tcBorders>
              <w:top w:val="single" w:sz="4" w:space="0" w:color="000000"/>
              <w:left w:val="nil"/>
              <w:bottom w:val="single" w:sz="4" w:space="0" w:color="000000"/>
              <w:right w:val="single" w:sz="4" w:space="0" w:color="000000"/>
            </w:tcBorders>
          </w:tcPr>
          <w:p w14:paraId="689D880A" w14:textId="77777777" w:rsidR="00AB440C" w:rsidRDefault="00AB440C">
            <w:pPr>
              <w:autoSpaceDE w:val="0"/>
              <w:autoSpaceDN w:val="0"/>
              <w:adjustRightInd w:val="0"/>
              <w:spacing w:before="7" w:after="0" w:line="240" w:lineRule="auto"/>
              <w:ind w:left="322" w:right="-20"/>
              <w:rPr>
                <w:rFonts w:ascii="Times New Roman" w:hAnsi="Times New Roman" w:cs="Times New Roman"/>
                <w:sz w:val="24"/>
                <w:szCs w:val="24"/>
              </w:rPr>
            </w:pPr>
            <w:r>
              <w:rPr>
                <w:rFonts w:ascii="Calibri" w:hAnsi="Calibri" w:cs="Calibri"/>
                <w:sz w:val="18"/>
                <w:szCs w:val="18"/>
              </w:rPr>
              <w:t>164,180</w:t>
            </w:r>
          </w:p>
        </w:tc>
        <w:tc>
          <w:tcPr>
            <w:tcW w:w="280" w:type="dxa"/>
            <w:tcBorders>
              <w:top w:val="single" w:sz="4" w:space="0" w:color="000000"/>
              <w:left w:val="single" w:sz="4" w:space="0" w:color="000000"/>
              <w:bottom w:val="single" w:sz="4" w:space="0" w:color="000000"/>
              <w:right w:val="nil"/>
            </w:tcBorders>
          </w:tcPr>
          <w:p w14:paraId="7E78E7D5"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7F62CE69"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5.8%</w:t>
            </w:r>
          </w:p>
        </w:tc>
      </w:tr>
      <w:tr w:rsidR="00AB440C" w14:paraId="0ACD34CB"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6110B298" w14:textId="77777777" w:rsidR="00AB440C" w:rsidRDefault="00AB440C">
            <w:pPr>
              <w:autoSpaceDE w:val="0"/>
              <w:autoSpaceDN w:val="0"/>
              <w:adjustRightInd w:val="0"/>
              <w:spacing w:before="10" w:after="0" w:line="240" w:lineRule="auto"/>
              <w:ind w:left="143" w:right="-20"/>
              <w:rPr>
                <w:rFonts w:ascii="Times New Roman" w:hAnsi="Times New Roman" w:cs="Times New Roman"/>
                <w:sz w:val="24"/>
                <w:szCs w:val="24"/>
              </w:rPr>
            </w:pPr>
            <w:r>
              <w:rPr>
                <w:rFonts w:ascii="Calibri" w:hAnsi="Calibri" w:cs="Calibri"/>
                <w:spacing w:val="1"/>
                <w:sz w:val="18"/>
                <w:szCs w:val="18"/>
              </w:rPr>
              <w:t>H</w:t>
            </w:r>
            <w:r>
              <w:rPr>
                <w:rFonts w:ascii="Calibri" w:hAnsi="Calibri" w:cs="Calibri"/>
                <w:spacing w:val="-1"/>
                <w:sz w:val="18"/>
                <w:szCs w:val="18"/>
              </w:rPr>
              <w:t>e</w:t>
            </w:r>
            <w:r>
              <w:rPr>
                <w:rFonts w:ascii="Calibri" w:hAnsi="Calibri" w:cs="Calibri"/>
                <w:sz w:val="18"/>
                <w:szCs w:val="18"/>
              </w:rPr>
              <w:t>al</w:t>
            </w:r>
            <w:r>
              <w:rPr>
                <w:rFonts w:ascii="Calibri" w:hAnsi="Calibri" w:cs="Calibri"/>
                <w:spacing w:val="-1"/>
                <w:sz w:val="18"/>
                <w:szCs w:val="18"/>
              </w:rPr>
              <w:t>th</w:t>
            </w:r>
            <w:r>
              <w:rPr>
                <w:rFonts w:ascii="Calibri" w:hAnsi="Calibri" w:cs="Calibri"/>
                <w:spacing w:val="1"/>
                <w:sz w:val="18"/>
                <w:szCs w:val="18"/>
              </w:rPr>
              <w:t>c</w:t>
            </w:r>
            <w:r>
              <w:rPr>
                <w:rFonts w:ascii="Calibri" w:hAnsi="Calibri" w:cs="Calibri"/>
                <w:sz w:val="18"/>
                <w:szCs w:val="18"/>
              </w:rPr>
              <w:t>are</w:t>
            </w:r>
            <w:r>
              <w:rPr>
                <w:rFonts w:ascii="Calibri" w:hAnsi="Calibri" w:cs="Calibri"/>
                <w:spacing w:val="-5"/>
                <w:sz w:val="18"/>
                <w:szCs w:val="18"/>
              </w:rPr>
              <w:t xml:space="preserve"> </w:t>
            </w:r>
            <w:r>
              <w:rPr>
                <w:rFonts w:ascii="Calibri" w:hAnsi="Calibri" w:cs="Calibri"/>
                <w:spacing w:val="1"/>
                <w:sz w:val="18"/>
                <w:szCs w:val="18"/>
              </w:rPr>
              <w:t>S</w:t>
            </w:r>
            <w:r>
              <w:rPr>
                <w:rFonts w:ascii="Calibri" w:hAnsi="Calibri" w:cs="Calibri"/>
                <w:spacing w:val="-1"/>
                <w:sz w:val="18"/>
                <w:szCs w:val="18"/>
              </w:rPr>
              <w:t>upp</w:t>
            </w:r>
            <w:r>
              <w:rPr>
                <w:rFonts w:ascii="Calibri" w:hAnsi="Calibri" w:cs="Calibri"/>
                <w:spacing w:val="1"/>
                <w:sz w:val="18"/>
                <w:szCs w:val="18"/>
              </w:rPr>
              <w:t>o</w:t>
            </w:r>
            <w:r>
              <w:rPr>
                <w:rFonts w:ascii="Calibri" w:hAnsi="Calibri" w:cs="Calibri"/>
                <w:sz w:val="18"/>
                <w:szCs w:val="18"/>
              </w:rPr>
              <w:t>rt</w:t>
            </w:r>
          </w:p>
        </w:tc>
        <w:tc>
          <w:tcPr>
            <w:tcW w:w="811" w:type="dxa"/>
            <w:tcBorders>
              <w:top w:val="single" w:sz="4" w:space="0" w:color="000000"/>
              <w:left w:val="single" w:sz="4" w:space="0" w:color="000000"/>
              <w:bottom w:val="single" w:sz="4" w:space="0" w:color="000000"/>
              <w:right w:val="single" w:sz="4" w:space="0" w:color="000000"/>
            </w:tcBorders>
          </w:tcPr>
          <w:p w14:paraId="58A0620F" w14:textId="77777777" w:rsidR="00AB440C" w:rsidRDefault="00AB440C">
            <w:pPr>
              <w:autoSpaceDE w:val="0"/>
              <w:autoSpaceDN w:val="0"/>
              <w:adjustRightInd w:val="0"/>
              <w:spacing w:before="10" w:after="0" w:line="240" w:lineRule="auto"/>
              <w:ind w:left="193" w:right="-20"/>
              <w:rPr>
                <w:rFonts w:ascii="Times New Roman" w:hAnsi="Times New Roman" w:cs="Times New Roman"/>
                <w:sz w:val="24"/>
                <w:szCs w:val="24"/>
              </w:rPr>
            </w:pPr>
            <w:r>
              <w:rPr>
                <w:rFonts w:ascii="Calibri" w:hAnsi="Calibri" w:cs="Calibri"/>
                <w:sz w:val="18"/>
                <w:szCs w:val="18"/>
              </w:rPr>
              <w:t>$13.56</w:t>
            </w:r>
          </w:p>
        </w:tc>
        <w:tc>
          <w:tcPr>
            <w:tcW w:w="1080" w:type="dxa"/>
            <w:tcBorders>
              <w:top w:val="single" w:sz="4" w:space="0" w:color="000000"/>
              <w:left w:val="single" w:sz="4" w:space="0" w:color="000000"/>
              <w:bottom w:val="single" w:sz="4" w:space="0" w:color="000000"/>
              <w:right w:val="single" w:sz="4" w:space="0" w:color="000000"/>
            </w:tcBorders>
          </w:tcPr>
          <w:p w14:paraId="1BDEC86C" w14:textId="77777777" w:rsidR="00AB440C" w:rsidRDefault="00AB440C">
            <w:pPr>
              <w:autoSpaceDE w:val="0"/>
              <w:autoSpaceDN w:val="0"/>
              <w:adjustRightInd w:val="0"/>
              <w:spacing w:before="10" w:after="0" w:line="240" w:lineRule="auto"/>
              <w:ind w:left="671" w:right="-20"/>
              <w:rPr>
                <w:rFonts w:ascii="Times New Roman" w:hAnsi="Times New Roman" w:cs="Times New Roman"/>
                <w:sz w:val="24"/>
                <w:szCs w:val="24"/>
              </w:rPr>
            </w:pPr>
            <w:r>
              <w:rPr>
                <w:rFonts w:ascii="Calibri" w:hAnsi="Calibri" w:cs="Calibri"/>
                <w:sz w:val="18"/>
                <w:szCs w:val="18"/>
              </w:rPr>
              <w:t>440</w:t>
            </w:r>
          </w:p>
        </w:tc>
        <w:tc>
          <w:tcPr>
            <w:tcW w:w="989" w:type="dxa"/>
            <w:tcBorders>
              <w:top w:val="single" w:sz="4" w:space="0" w:color="000000"/>
              <w:left w:val="single" w:sz="4" w:space="0" w:color="000000"/>
              <w:bottom w:val="single" w:sz="4" w:space="0" w:color="000000"/>
              <w:right w:val="single" w:sz="4" w:space="0" w:color="000000"/>
            </w:tcBorders>
          </w:tcPr>
          <w:p w14:paraId="4CBB8B16" w14:textId="77777777" w:rsidR="00AB440C" w:rsidRDefault="00AB440C">
            <w:pPr>
              <w:autoSpaceDE w:val="0"/>
              <w:autoSpaceDN w:val="0"/>
              <w:adjustRightInd w:val="0"/>
              <w:spacing w:before="10" w:after="0" w:line="240" w:lineRule="auto"/>
              <w:ind w:left="306" w:right="-20"/>
              <w:rPr>
                <w:rFonts w:ascii="Times New Roman" w:hAnsi="Times New Roman" w:cs="Times New Roman"/>
                <w:sz w:val="24"/>
                <w:szCs w:val="24"/>
              </w:rPr>
            </w:pPr>
            <w:r>
              <w:rPr>
                <w:rFonts w:ascii="Calibri" w:hAnsi="Calibri" w:cs="Calibri"/>
                <w:i/>
                <w:iCs/>
                <w:sz w:val="18"/>
                <w:szCs w:val="18"/>
              </w:rPr>
              <w:t>2.7%</w:t>
            </w:r>
          </w:p>
        </w:tc>
        <w:tc>
          <w:tcPr>
            <w:tcW w:w="802" w:type="dxa"/>
            <w:tcBorders>
              <w:top w:val="single" w:sz="4" w:space="0" w:color="000000"/>
              <w:left w:val="single" w:sz="4" w:space="0" w:color="000000"/>
              <w:bottom w:val="single" w:sz="4" w:space="0" w:color="000000"/>
              <w:right w:val="single" w:sz="4" w:space="0" w:color="000000"/>
            </w:tcBorders>
          </w:tcPr>
          <w:p w14:paraId="51D39924" w14:textId="77777777" w:rsidR="00AB440C" w:rsidRDefault="00AB440C">
            <w:pPr>
              <w:autoSpaceDE w:val="0"/>
              <w:autoSpaceDN w:val="0"/>
              <w:adjustRightInd w:val="0"/>
              <w:spacing w:before="10" w:after="0" w:line="240" w:lineRule="auto"/>
              <w:ind w:left="246" w:right="229"/>
              <w:jc w:val="center"/>
              <w:rPr>
                <w:rFonts w:ascii="Times New Roman" w:hAnsi="Times New Roman" w:cs="Times New Roman"/>
                <w:sz w:val="24"/>
                <w:szCs w:val="24"/>
              </w:rPr>
            </w:pPr>
            <w:r>
              <w:rPr>
                <w:rFonts w:ascii="Calibri" w:hAnsi="Calibri" w:cs="Calibri"/>
                <w:i/>
                <w:iCs/>
                <w:sz w:val="18"/>
                <w:szCs w:val="18"/>
              </w:rPr>
              <w:t>0.9</w:t>
            </w:r>
          </w:p>
        </w:tc>
        <w:tc>
          <w:tcPr>
            <w:tcW w:w="727" w:type="dxa"/>
            <w:tcBorders>
              <w:top w:val="single" w:sz="4" w:space="0" w:color="000000"/>
              <w:left w:val="single" w:sz="4" w:space="0" w:color="000000"/>
              <w:bottom w:val="single" w:sz="4" w:space="0" w:color="000000"/>
              <w:right w:val="nil"/>
            </w:tcBorders>
          </w:tcPr>
          <w:p w14:paraId="3DA6E53A" w14:textId="77777777" w:rsidR="00AB440C" w:rsidRDefault="00AB440C">
            <w:pPr>
              <w:autoSpaceDE w:val="0"/>
              <w:autoSpaceDN w:val="0"/>
              <w:adjustRightInd w:val="0"/>
              <w:spacing w:before="10" w:after="0" w:line="240" w:lineRule="auto"/>
              <w:ind w:left="203" w:right="-50"/>
              <w:rPr>
                <w:rFonts w:ascii="Times New Roman" w:hAnsi="Times New Roman" w:cs="Times New Roman"/>
                <w:sz w:val="24"/>
                <w:szCs w:val="24"/>
              </w:rPr>
            </w:pPr>
            <w:r>
              <w:rPr>
                <w:rFonts w:ascii="Calibri" w:hAnsi="Calibri" w:cs="Calibri"/>
                <w:sz w:val="18"/>
                <w:szCs w:val="18"/>
              </w:rPr>
              <w:t>$15.11</w:t>
            </w:r>
          </w:p>
        </w:tc>
        <w:tc>
          <w:tcPr>
            <w:tcW w:w="1172" w:type="dxa"/>
            <w:tcBorders>
              <w:top w:val="single" w:sz="4" w:space="0" w:color="000000"/>
              <w:left w:val="nil"/>
              <w:bottom w:val="single" w:sz="4" w:space="0" w:color="000000"/>
              <w:right w:val="single" w:sz="4" w:space="0" w:color="000000"/>
            </w:tcBorders>
          </w:tcPr>
          <w:p w14:paraId="46B4B22B" w14:textId="77777777" w:rsidR="00AB440C" w:rsidRDefault="00AB440C">
            <w:pPr>
              <w:autoSpaceDE w:val="0"/>
              <w:autoSpaceDN w:val="0"/>
              <w:adjustRightInd w:val="0"/>
              <w:spacing w:before="10" w:after="0" w:line="240" w:lineRule="auto"/>
              <w:ind w:left="403" w:right="-20"/>
              <w:rPr>
                <w:rFonts w:ascii="Times New Roman" w:hAnsi="Times New Roman" w:cs="Times New Roman"/>
                <w:sz w:val="24"/>
                <w:szCs w:val="24"/>
              </w:rPr>
            </w:pPr>
            <w:r>
              <w:rPr>
                <w:rFonts w:ascii="Calibri" w:hAnsi="Calibri" w:cs="Calibri"/>
                <w:sz w:val="18"/>
                <w:szCs w:val="18"/>
              </w:rPr>
              <w:t>84,730</w:t>
            </w:r>
          </w:p>
        </w:tc>
        <w:tc>
          <w:tcPr>
            <w:tcW w:w="280" w:type="dxa"/>
            <w:tcBorders>
              <w:top w:val="single" w:sz="4" w:space="0" w:color="000000"/>
              <w:left w:val="single" w:sz="4" w:space="0" w:color="000000"/>
              <w:bottom w:val="single" w:sz="4" w:space="0" w:color="000000"/>
              <w:right w:val="nil"/>
            </w:tcBorders>
          </w:tcPr>
          <w:p w14:paraId="1D23FC22"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088C5608" w14:textId="77777777" w:rsidR="00AB440C" w:rsidRDefault="00AB440C">
            <w:pPr>
              <w:autoSpaceDE w:val="0"/>
              <w:autoSpaceDN w:val="0"/>
              <w:adjustRightInd w:val="0"/>
              <w:spacing w:before="10" w:after="0" w:line="240" w:lineRule="auto"/>
              <w:ind w:left="53" w:right="-20"/>
              <w:rPr>
                <w:rFonts w:ascii="Times New Roman" w:hAnsi="Times New Roman" w:cs="Times New Roman"/>
                <w:sz w:val="24"/>
                <w:szCs w:val="24"/>
              </w:rPr>
            </w:pPr>
            <w:r>
              <w:rPr>
                <w:rFonts w:ascii="Calibri" w:hAnsi="Calibri" w:cs="Calibri"/>
                <w:i/>
                <w:iCs/>
                <w:sz w:val="18"/>
                <w:szCs w:val="18"/>
              </w:rPr>
              <w:t>3.0%</w:t>
            </w:r>
          </w:p>
        </w:tc>
      </w:tr>
      <w:tr w:rsidR="00AB440C" w14:paraId="356D6161" w14:textId="77777777" w:rsidTr="00AB440C">
        <w:trPr>
          <w:trHeight w:hRule="exact" w:val="252"/>
          <w:jc w:val="center"/>
        </w:trPr>
        <w:tc>
          <w:tcPr>
            <w:tcW w:w="3066" w:type="dxa"/>
            <w:tcBorders>
              <w:top w:val="single" w:sz="4" w:space="0" w:color="000000"/>
              <w:left w:val="single" w:sz="4" w:space="0" w:color="000000"/>
              <w:bottom w:val="single" w:sz="4" w:space="0" w:color="000000"/>
              <w:right w:val="single" w:sz="4" w:space="0" w:color="000000"/>
            </w:tcBorders>
          </w:tcPr>
          <w:p w14:paraId="7D6F18F3" w14:textId="77777777" w:rsidR="00AB440C" w:rsidRDefault="00AB440C">
            <w:pPr>
              <w:autoSpaceDE w:val="0"/>
              <w:autoSpaceDN w:val="0"/>
              <w:adjustRightInd w:val="0"/>
              <w:spacing w:before="10" w:after="0" w:line="240" w:lineRule="auto"/>
              <w:ind w:left="143" w:right="-20"/>
              <w:rPr>
                <w:rFonts w:ascii="Times New Roman" w:hAnsi="Times New Roman" w:cs="Times New Roman"/>
                <w:sz w:val="24"/>
                <w:szCs w:val="24"/>
              </w:rPr>
            </w:pPr>
            <w:r>
              <w:rPr>
                <w:rFonts w:ascii="Calibri" w:hAnsi="Calibri" w:cs="Calibri"/>
                <w:sz w:val="18"/>
                <w:szCs w:val="18"/>
              </w:rPr>
              <w:t>Pr</w:t>
            </w:r>
            <w:r>
              <w:rPr>
                <w:rFonts w:ascii="Calibri" w:hAnsi="Calibri" w:cs="Calibri"/>
                <w:spacing w:val="1"/>
                <w:sz w:val="18"/>
                <w:szCs w:val="18"/>
              </w:rPr>
              <w:t>o</w:t>
            </w:r>
            <w:r>
              <w:rPr>
                <w:rFonts w:ascii="Calibri" w:hAnsi="Calibri" w:cs="Calibri"/>
                <w:sz w:val="18"/>
                <w:szCs w:val="18"/>
              </w:rPr>
              <w:t>t</w:t>
            </w:r>
            <w:r>
              <w:rPr>
                <w:rFonts w:ascii="Calibri" w:hAnsi="Calibri" w:cs="Calibri"/>
                <w:spacing w:val="-1"/>
                <w:sz w:val="18"/>
                <w:szCs w:val="18"/>
              </w:rPr>
              <w:t>e</w:t>
            </w:r>
            <w:r>
              <w:rPr>
                <w:rFonts w:ascii="Calibri" w:hAnsi="Calibri" w:cs="Calibri"/>
                <w:spacing w:val="1"/>
                <w:sz w:val="18"/>
                <w:szCs w:val="18"/>
              </w:rPr>
              <w:t>c</w:t>
            </w:r>
            <w:r>
              <w:rPr>
                <w:rFonts w:ascii="Calibri" w:hAnsi="Calibri" w:cs="Calibri"/>
                <w:sz w:val="18"/>
                <w:szCs w:val="18"/>
              </w:rPr>
              <w:t>t</w:t>
            </w:r>
            <w:r>
              <w:rPr>
                <w:rFonts w:ascii="Calibri" w:hAnsi="Calibri" w:cs="Calibri"/>
                <w:spacing w:val="-1"/>
                <w:sz w:val="18"/>
                <w:szCs w:val="18"/>
              </w:rPr>
              <w:t>i</w:t>
            </w:r>
            <w:r>
              <w:rPr>
                <w:rFonts w:ascii="Calibri" w:hAnsi="Calibri" w:cs="Calibri"/>
                <w:sz w:val="18"/>
                <w:szCs w:val="18"/>
              </w:rPr>
              <w:t>ve</w:t>
            </w:r>
            <w:r>
              <w:rPr>
                <w:rFonts w:ascii="Calibri" w:hAnsi="Calibri" w:cs="Calibri"/>
                <w:spacing w:val="-6"/>
                <w:sz w:val="18"/>
                <w:szCs w:val="18"/>
              </w:rPr>
              <w:t xml:space="preserve"> </w:t>
            </w:r>
            <w:r>
              <w:rPr>
                <w:rFonts w:ascii="Calibri" w:hAnsi="Calibri" w:cs="Calibri"/>
                <w:spacing w:val="-1"/>
                <w:sz w:val="18"/>
                <w:szCs w:val="18"/>
              </w:rPr>
              <w:t>Se</w:t>
            </w:r>
            <w:r>
              <w:rPr>
                <w:rFonts w:ascii="Calibri" w:hAnsi="Calibri" w:cs="Calibri"/>
                <w:sz w:val="18"/>
                <w:szCs w:val="18"/>
              </w:rPr>
              <w:t>rv</w:t>
            </w:r>
            <w:r>
              <w:rPr>
                <w:rFonts w:ascii="Calibri" w:hAnsi="Calibri" w:cs="Calibri"/>
                <w:spacing w:val="-1"/>
                <w:sz w:val="18"/>
                <w:szCs w:val="18"/>
              </w:rPr>
              <w:t>i</w:t>
            </w:r>
            <w:r>
              <w:rPr>
                <w:rFonts w:ascii="Calibri" w:hAnsi="Calibri" w:cs="Calibri"/>
                <w:spacing w:val="1"/>
                <w:sz w:val="18"/>
                <w:szCs w:val="18"/>
              </w:rPr>
              <w:t>c</w:t>
            </w:r>
            <w:r>
              <w:rPr>
                <w:rFonts w:ascii="Calibri" w:hAnsi="Calibri" w:cs="Calibri"/>
                <w:sz w:val="18"/>
                <w:szCs w:val="18"/>
              </w:rPr>
              <w:t>e</w:t>
            </w:r>
          </w:p>
        </w:tc>
        <w:tc>
          <w:tcPr>
            <w:tcW w:w="811" w:type="dxa"/>
            <w:tcBorders>
              <w:top w:val="single" w:sz="4" w:space="0" w:color="000000"/>
              <w:left w:val="single" w:sz="4" w:space="0" w:color="000000"/>
              <w:bottom w:val="single" w:sz="4" w:space="0" w:color="000000"/>
              <w:right w:val="single" w:sz="4" w:space="0" w:color="000000"/>
            </w:tcBorders>
          </w:tcPr>
          <w:p w14:paraId="2A1D0DE0" w14:textId="77777777" w:rsidR="00AB440C" w:rsidRDefault="00AB440C">
            <w:pPr>
              <w:autoSpaceDE w:val="0"/>
              <w:autoSpaceDN w:val="0"/>
              <w:adjustRightInd w:val="0"/>
              <w:spacing w:before="10" w:after="0" w:line="240" w:lineRule="auto"/>
              <w:ind w:left="193" w:right="-20"/>
              <w:rPr>
                <w:rFonts w:ascii="Times New Roman" w:hAnsi="Times New Roman" w:cs="Times New Roman"/>
                <w:sz w:val="24"/>
                <w:szCs w:val="24"/>
              </w:rPr>
            </w:pPr>
            <w:r>
              <w:rPr>
                <w:rFonts w:ascii="Calibri" w:hAnsi="Calibri" w:cs="Calibri"/>
                <w:sz w:val="18"/>
                <w:szCs w:val="18"/>
              </w:rPr>
              <w:t>$19.06</w:t>
            </w:r>
          </w:p>
        </w:tc>
        <w:tc>
          <w:tcPr>
            <w:tcW w:w="1080" w:type="dxa"/>
            <w:tcBorders>
              <w:top w:val="single" w:sz="4" w:space="0" w:color="000000"/>
              <w:left w:val="single" w:sz="4" w:space="0" w:color="000000"/>
              <w:bottom w:val="single" w:sz="4" w:space="0" w:color="000000"/>
              <w:right w:val="single" w:sz="4" w:space="0" w:color="000000"/>
            </w:tcBorders>
          </w:tcPr>
          <w:p w14:paraId="37AA1DEC" w14:textId="77777777" w:rsidR="00AB440C" w:rsidRDefault="00AB440C">
            <w:pPr>
              <w:autoSpaceDE w:val="0"/>
              <w:autoSpaceDN w:val="0"/>
              <w:adjustRightInd w:val="0"/>
              <w:spacing w:before="10" w:after="0" w:line="240" w:lineRule="auto"/>
              <w:ind w:left="671" w:right="-20"/>
              <w:rPr>
                <w:rFonts w:ascii="Times New Roman" w:hAnsi="Times New Roman" w:cs="Times New Roman"/>
                <w:sz w:val="24"/>
                <w:szCs w:val="24"/>
              </w:rPr>
            </w:pPr>
            <w:r>
              <w:rPr>
                <w:rFonts w:ascii="Calibri" w:hAnsi="Calibri" w:cs="Calibri"/>
                <w:sz w:val="18"/>
                <w:szCs w:val="18"/>
              </w:rPr>
              <w:t>380</w:t>
            </w:r>
          </w:p>
        </w:tc>
        <w:tc>
          <w:tcPr>
            <w:tcW w:w="989" w:type="dxa"/>
            <w:tcBorders>
              <w:top w:val="single" w:sz="4" w:space="0" w:color="000000"/>
              <w:left w:val="single" w:sz="4" w:space="0" w:color="000000"/>
              <w:bottom w:val="single" w:sz="4" w:space="0" w:color="000000"/>
              <w:right w:val="single" w:sz="4" w:space="0" w:color="000000"/>
            </w:tcBorders>
          </w:tcPr>
          <w:p w14:paraId="144AAE85" w14:textId="77777777" w:rsidR="00AB440C" w:rsidRDefault="00AB440C">
            <w:pPr>
              <w:autoSpaceDE w:val="0"/>
              <w:autoSpaceDN w:val="0"/>
              <w:adjustRightInd w:val="0"/>
              <w:spacing w:before="10" w:after="0" w:line="240" w:lineRule="auto"/>
              <w:ind w:left="306" w:right="-20"/>
              <w:rPr>
                <w:rFonts w:ascii="Times New Roman" w:hAnsi="Times New Roman" w:cs="Times New Roman"/>
                <w:sz w:val="24"/>
                <w:szCs w:val="24"/>
              </w:rPr>
            </w:pPr>
            <w:r>
              <w:rPr>
                <w:rFonts w:ascii="Calibri" w:hAnsi="Calibri" w:cs="Calibri"/>
                <w:i/>
                <w:iCs/>
                <w:sz w:val="18"/>
                <w:szCs w:val="18"/>
              </w:rPr>
              <w:t>2.3%</w:t>
            </w:r>
          </w:p>
        </w:tc>
        <w:tc>
          <w:tcPr>
            <w:tcW w:w="802" w:type="dxa"/>
            <w:tcBorders>
              <w:top w:val="single" w:sz="4" w:space="0" w:color="000000"/>
              <w:left w:val="single" w:sz="4" w:space="0" w:color="000000"/>
              <w:bottom w:val="single" w:sz="4" w:space="0" w:color="000000"/>
              <w:right w:val="single" w:sz="4" w:space="0" w:color="000000"/>
            </w:tcBorders>
          </w:tcPr>
          <w:p w14:paraId="1015D83F" w14:textId="77777777" w:rsidR="00AB440C" w:rsidRDefault="00AB440C">
            <w:pPr>
              <w:autoSpaceDE w:val="0"/>
              <w:autoSpaceDN w:val="0"/>
              <w:adjustRightInd w:val="0"/>
              <w:spacing w:before="10" w:after="0" w:line="240" w:lineRule="auto"/>
              <w:ind w:left="246" w:right="229"/>
              <w:jc w:val="center"/>
              <w:rPr>
                <w:rFonts w:ascii="Times New Roman" w:hAnsi="Times New Roman" w:cs="Times New Roman"/>
                <w:sz w:val="24"/>
                <w:szCs w:val="24"/>
              </w:rPr>
            </w:pPr>
            <w:r>
              <w:rPr>
                <w:rFonts w:ascii="Calibri" w:hAnsi="Calibri" w:cs="Calibri"/>
                <w:i/>
                <w:iCs/>
                <w:sz w:val="18"/>
                <w:szCs w:val="18"/>
              </w:rPr>
              <w:t>1.5</w:t>
            </w:r>
          </w:p>
        </w:tc>
        <w:tc>
          <w:tcPr>
            <w:tcW w:w="727" w:type="dxa"/>
            <w:tcBorders>
              <w:top w:val="single" w:sz="4" w:space="0" w:color="000000"/>
              <w:left w:val="single" w:sz="4" w:space="0" w:color="000000"/>
              <w:bottom w:val="single" w:sz="4" w:space="0" w:color="000000"/>
              <w:right w:val="nil"/>
            </w:tcBorders>
          </w:tcPr>
          <w:p w14:paraId="311597A5" w14:textId="77777777" w:rsidR="00AB440C" w:rsidRDefault="00AB440C">
            <w:pPr>
              <w:autoSpaceDE w:val="0"/>
              <w:autoSpaceDN w:val="0"/>
              <w:adjustRightInd w:val="0"/>
              <w:spacing w:before="10" w:after="0" w:line="240" w:lineRule="auto"/>
              <w:ind w:left="203" w:right="-50"/>
              <w:rPr>
                <w:rFonts w:ascii="Times New Roman" w:hAnsi="Times New Roman" w:cs="Times New Roman"/>
                <w:sz w:val="24"/>
                <w:szCs w:val="24"/>
              </w:rPr>
            </w:pPr>
            <w:r>
              <w:rPr>
                <w:rFonts w:ascii="Calibri" w:hAnsi="Calibri" w:cs="Calibri"/>
                <w:sz w:val="18"/>
                <w:szCs w:val="18"/>
              </w:rPr>
              <w:t>$19.80</w:t>
            </w:r>
          </w:p>
        </w:tc>
        <w:tc>
          <w:tcPr>
            <w:tcW w:w="1172" w:type="dxa"/>
            <w:tcBorders>
              <w:top w:val="single" w:sz="4" w:space="0" w:color="000000"/>
              <w:left w:val="nil"/>
              <w:bottom w:val="single" w:sz="4" w:space="0" w:color="000000"/>
              <w:right w:val="single" w:sz="4" w:space="0" w:color="000000"/>
            </w:tcBorders>
          </w:tcPr>
          <w:p w14:paraId="2467559B" w14:textId="77777777" w:rsidR="00AB440C" w:rsidRDefault="00AB440C">
            <w:pPr>
              <w:autoSpaceDE w:val="0"/>
              <w:autoSpaceDN w:val="0"/>
              <w:adjustRightInd w:val="0"/>
              <w:spacing w:before="10" w:after="0" w:line="240" w:lineRule="auto"/>
              <w:ind w:left="403" w:right="-20"/>
              <w:rPr>
                <w:rFonts w:ascii="Times New Roman" w:hAnsi="Times New Roman" w:cs="Times New Roman"/>
                <w:sz w:val="24"/>
                <w:szCs w:val="24"/>
              </w:rPr>
            </w:pPr>
            <w:r>
              <w:rPr>
                <w:rFonts w:ascii="Calibri" w:hAnsi="Calibri" w:cs="Calibri"/>
                <w:sz w:val="18"/>
                <w:szCs w:val="18"/>
              </w:rPr>
              <w:t>42,740</w:t>
            </w:r>
          </w:p>
        </w:tc>
        <w:tc>
          <w:tcPr>
            <w:tcW w:w="280" w:type="dxa"/>
            <w:tcBorders>
              <w:top w:val="single" w:sz="4" w:space="0" w:color="000000"/>
              <w:left w:val="single" w:sz="4" w:space="0" w:color="000000"/>
              <w:bottom w:val="single" w:sz="4" w:space="0" w:color="000000"/>
              <w:right w:val="nil"/>
            </w:tcBorders>
          </w:tcPr>
          <w:p w14:paraId="2B4BEBC8"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1AA134A5" w14:textId="77777777" w:rsidR="00AB440C" w:rsidRDefault="00AB440C">
            <w:pPr>
              <w:autoSpaceDE w:val="0"/>
              <w:autoSpaceDN w:val="0"/>
              <w:adjustRightInd w:val="0"/>
              <w:spacing w:before="10" w:after="0" w:line="240" w:lineRule="auto"/>
              <w:ind w:left="53" w:right="-20"/>
              <w:rPr>
                <w:rFonts w:ascii="Times New Roman" w:hAnsi="Times New Roman" w:cs="Times New Roman"/>
                <w:sz w:val="24"/>
                <w:szCs w:val="24"/>
              </w:rPr>
            </w:pPr>
            <w:r>
              <w:rPr>
                <w:rFonts w:ascii="Calibri" w:hAnsi="Calibri" w:cs="Calibri"/>
                <w:i/>
                <w:iCs/>
                <w:sz w:val="18"/>
                <w:szCs w:val="18"/>
              </w:rPr>
              <w:t>1.5%</w:t>
            </w:r>
          </w:p>
        </w:tc>
      </w:tr>
      <w:tr w:rsidR="00AB440C" w14:paraId="7D034F07"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403D8BFF" w14:textId="77777777" w:rsidR="00AB440C" w:rsidRDefault="00AB440C">
            <w:pPr>
              <w:autoSpaceDE w:val="0"/>
              <w:autoSpaceDN w:val="0"/>
              <w:adjustRightInd w:val="0"/>
              <w:spacing w:before="8" w:after="0" w:line="240" w:lineRule="auto"/>
              <w:ind w:left="143" w:right="-20"/>
              <w:rPr>
                <w:rFonts w:ascii="Times New Roman" w:hAnsi="Times New Roman" w:cs="Times New Roman"/>
                <w:sz w:val="24"/>
                <w:szCs w:val="24"/>
              </w:rPr>
            </w:pPr>
            <w:r>
              <w:rPr>
                <w:rFonts w:ascii="Calibri" w:hAnsi="Calibri" w:cs="Calibri"/>
                <w:sz w:val="18"/>
                <w:szCs w:val="18"/>
              </w:rPr>
              <w:t>C</w:t>
            </w:r>
            <w:r>
              <w:rPr>
                <w:rFonts w:ascii="Calibri" w:hAnsi="Calibri" w:cs="Calibri"/>
                <w:spacing w:val="1"/>
                <w:sz w:val="18"/>
                <w:szCs w:val="18"/>
              </w:rPr>
              <w:t>o</w:t>
            </w:r>
            <w:r>
              <w:rPr>
                <w:rFonts w:ascii="Calibri" w:hAnsi="Calibri" w:cs="Calibri"/>
                <w:sz w:val="18"/>
                <w:szCs w:val="18"/>
              </w:rPr>
              <w:t>mm</w:t>
            </w:r>
            <w:r>
              <w:rPr>
                <w:rFonts w:ascii="Calibri" w:hAnsi="Calibri" w:cs="Calibri"/>
                <w:spacing w:val="-1"/>
                <w:sz w:val="18"/>
                <w:szCs w:val="18"/>
              </w:rPr>
              <w:t>un</w:t>
            </w:r>
            <w:r>
              <w:rPr>
                <w:rFonts w:ascii="Calibri" w:hAnsi="Calibri" w:cs="Calibri"/>
                <w:sz w:val="18"/>
                <w:szCs w:val="18"/>
              </w:rPr>
              <w:t>ity</w:t>
            </w:r>
            <w:r>
              <w:rPr>
                <w:rFonts w:ascii="Calibri" w:hAnsi="Calibri" w:cs="Calibri"/>
                <w:spacing w:val="-1"/>
                <w:sz w:val="18"/>
                <w:szCs w:val="18"/>
              </w:rPr>
              <w:t xml:space="preserve"> </w:t>
            </w:r>
            <w:r>
              <w:rPr>
                <w:rFonts w:ascii="Calibri" w:hAnsi="Calibri" w:cs="Calibri"/>
                <w:sz w:val="18"/>
                <w:szCs w:val="18"/>
              </w:rPr>
              <w:t xml:space="preserve">&amp; </w:t>
            </w:r>
            <w:r>
              <w:rPr>
                <w:rFonts w:ascii="Calibri" w:hAnsi="Calibri" w:cs="Calibri"/>
                <w:spacing w:val="-2"/>
                <w:sz w:val="18"/>
                <w:szCs w:val="18"/>
              </w:rPr>
              <w:t>S</w:t>
            </w:r>
            <w:r>
              <w:rPr>
                <w:rFonts w:ascii="Calibri" w:hAnsi="Calibri" w:cs="Calibri"/>
                <w:spacing w:val="1"/>
                <w:sz w:val="18"/>
                <w:szCs w:val="18"/>
              </w:rPr>
              <w:t>oc</w:t>
            </w:r>
            <w:r>
              <w:rPr>
                <w:rFonts w:ascii="Calibri" w:hAnsi="Calibri" w:cs="Calibri"/>
                <w:sz w:val="18"/>
                <w:szCs w:val="18"/>
              </w:rPr>
              <w:t>ial</w:t>
            </w:r>
            <w:r>
              <w:rPr>
                <w:rFonts w:ascii="Calibri" w:hAnsi="Calibri" w:cs="Calibri"/>
                <w:spacing w:val="-1"/>
                <w:sz w:val="18"/>
                <w:szCs w:val="18"/>
              </w:rPr>
              <w:t xml:space="preserve"> Se</w:t>
            </w:r>
            <w:r>
              <w:rPr>
                <w:rFonts w:ascii="Calibri" w:hAnsi="Calibri" w:cs="Calibri"/>
                <w:sz w:val="18"/>
                <w:szCs w:val="18"/>
              </w:rPr>
              <w:t>r</w:t>
            </w:r>
            <w:r>
              <w:rPr>
                <w:rFonts w:ascii="Calibri" w:hAnsi="Calibri" w:cs="Calibri"/>
                <w:spacing w:val="2"/>
                <w:sz w:val="18"/>
                <w:szCs w:val="18"/>
              </w:rPr>
              <w:t>v</w:t>
            </w:r>
            <w:r>
              <w:rPr>
                <w:rFonts w:ascii="Calibri" w:hAnsi="Calibri" w:cs="Calibri"/>
                <w:sz w:val="18"/>
                <w:szCs w:val="18"/>
              </w:rPr>
              <w:t>i</w:t>
            </w:r>
            <w:r>
              <w:rPr>
                <w:rFonts w:ascii="Calibri" w:hAnsi="Calibri" w:cs="Calibri"/>
                <w:spacing w:val="1"/>
                <w:sz w:val="18"/>
                <w:szCs w:val="18"/>
              </w:rPr>
              <w:t>c</w:t>
            </w:r>
            <w:r>
              <w:rPr>
                <w:rFonts w:ascii="Calibri" w:hAnsi="Calibri" w:cs="Calibri"/>
                <w:sz w:val="18"/>
                <w:szCs w:val="18"/>
              </w:rPr>
              <w:t>e</w:t>
            </w:r>
          </w:p>
        </w:tc>
        <w:tc>
          <w:tcPr>
            <w:tcW w:w="811" w:type="dxa"/>
            <w:tcBorders>
              <w:top w:val="single" w:sz="4" w:space="0" w:color="000000"/>
              <w:left w:val="single" w:sz="4" w:space="0" w:color="000000"/>
              <w:bottom w:val="single" w:sz="4" w:space="0" w:color="000000"/>
              <w:right w:val="single" w:sz="4" w:space="0" w:color="000000"/>
            </w:tcBorders>
          </w:tcPr>
          <w:p w14:paraId="1430939A" w14:textId="77777777" w:rsidR="00AB440C" w:rsidRDefault="00AB440C">
            <w:pPr>
              <w:autoSpaceDE w:val="0"/>
              <w:autoSpaceDN w:val="0"/>
              <w:adjustRightInd w:val="0"/>
              <w:spacing w:before="8" w:after="0" w:line="240" w:lineRule="auto"/>
              <w:ind w:left="193" w:right="-20"/>
              <w:rPr>
                <w:rFonts w:ascii="Times New Roman" w:hAnsi="Times New Roman" w:cs="Times New Roman"/>
                <w:sz w:val="24"/>
                <w:szCs w:val="24"/>
              </w:rPr>
            </w:pPr>
            <w:r>
              <w:rPr>
                <w:rFonts w:ascii="Calibri" w:hAnsi="Calibri" w:cs="Calibri"/>
                <w:sz w:val="18"/>
                <w:szCs w:val="18"/>
              </w:rPr>
              <w:t>$20.79</w:t>
            </w:r>
          </w:p>
        </w:tc>
        <w:tc>
          <w:tcPr>
            <w:tcW w:w="1080" w:type="dxa"/>
            <w:tcBorders>
              <w:top w:val="single" w:sz="4" w:space="0" w:color="000000"/>
              <w:left w:val="single" w:sz="4" w:space="0" w:color="000000"/>
              <w:bottom w:val="single" w:sz="4" w:space="0" w:color="000000"/>
              <w:right w:val="single" w:sz="4" w:space="0" w:color="000000"/>
            </w:tcBorders>
          </w:tcPr>
          <w:p w14:paraId="269B25E2" w14:textId="77777777" w:rsidR="00AB440C" w:rsidRDefault="00AB440C">
            <w:pPr>
              <w:autoSpaceDE w:val="0"/>
              <w:autoSpaceDN w:val="0"/>
              <w:adjustRightInd w:val="0"/>
              <w:spacing w:before="8" w:after="0" w:line="240" w:lineRule="auto"/>
              <w:ind w:left="671" w:right="-20"/>
              <w:rPr>
                <w:rFonts w:ascii="Times New Roman" w:hAnsi="Times New Roman" w:cs="Times New Roman"/>
                <w:sz w:val="24"/>
                <w:szCs w:val="24"/>
              </w:rPr>
            </w:pPr>
            <w:r>
              <w:rPr>
                <w:rFonts w:ascii="Calibri" w:hAnsi="Calibri" w:cs="Calibri"/>
                <w:sz w:val="18"/>
                <w:szCs w:val="18"/>
              </w:rPr>
              <w:t>360</w:t>
            </w:r>
          </w:p>
        </w:tc>
        <w:tc>
          <w:tcPr>
            <w:tcW w:w="989" w:type="dxa"/>
            <w:tcBorders>
              <w:top w:val="single" w:sz="4" w:space="0" w:color="000000"/>
              <w:left w:val="single" w:sz="4" w:space="0" w:color="000000"/>
              <w:bottom w:val="single" w:sz="4" w:space="0" w:color="000000"/>
              <w:right w:val="single" w:sz="4" w:space="0" w:color="000000"/>
            </w:tcBorders>
          </w:tcPr>
          <w:p w14:paraId="290905A7" w14:textId="77777777" w:rsidR="00AB440C" w:rsidRDefault="00AB440C">
            <w:pPr>
              <w:autoSpaceDE w:val="0"/>
              <w:autoSpaceDN w:val="0"/>
              <w:adjustRightInd w:val="0"/>
              <w:spacing w:before="8" w:after="0" w:line="240" w:lineRule="auto"/>
              <w:ind w:left="306" w:right="-20"/>
              <w:rPr>
                <w:rFonts w:ascii="Times New Roman" w:hAnsi="Times New Roman" w:cs="Times New Roman"/>
                <w:sz w:val="24"/>
                <w:szCs w:val="24"/>
              </w:rPr>
            </w:pPr>
            <w:r>
              <w:rPr>
                <w:rFonts w:ascii="Calibri" w:hAnsi="Calibri" w:cs="Calibri"/>
                <w:i/>
                <w:iCs/>
                <w:sz w:val="18"/>
                <w:szCs w:val="18"/>
              </w:rPr>
              <w:t>2.2%</w:t>
            </w:r>
          </w:p>
        </w:tc>
        <w:tc>
          <w:tcPr>
            <w:tcW w:w="802" w:type="dxa"/>
            <w:tcBorders>
              <w:top w:val="single" w:sz="4" w:space="0" w:color="000000"/>
              <w:left w:val="single" w:sz="4" w:space="0" w:color="000000"/>
              <w:bottom w:val="single" w:sz="4" w:space="0" w:color="000000"/>
              <w:right w:val="single" w:sz="4" w:space="0" w:color="000000"/>
            </w:tcBorders>
          </w:tcPr>
          <w:p w14:paraId="5A2A9422" w14:textId="77777777" w:rsidR="00AB440C" w:rsidRDefault="00AB440C">
            <w:pPr>
              <w:autoSpaceDE w:val="0"/>
              <w:autoSpaceDN w:val="0"/>
              <w:adjustRightInd w:val="0"/>
              <w:spacing w:before="8" w:after="0" w:line="240" w:lineRule="auto"/>
              <w:ind w:left="246" w:right="229"/>
              <w:jc w:val="center"/>
              <w:rPr>
                <w:rFonts w:ascii="Times New Roman" w:hAnsi="Times New Roman" w:cs="Times New Roman"/>
                <w:sz w:val="24"/>
                <w:szCs w:val="24"/>
              </w:rPr>
            </w:pPr>
            <w:r>
              <w:rPr>
                <w:rFonts w:ascii="Calibri" w:hAnsi="Calibri" w:cs="Calibri"/>
                <w:i/>
                <w:iCs/>
                <w:sz w:val="18"/>
                <w:szCs w:val="18"/>
              </w:rPr>
              <w:t>1.1</w:t>
            </w:r>
          </w:p>
        </w:tc>
        <w:tc>
          <w:tcPr>
            <w:tcW w:w="727" w:type="dxa"/>
            <w:tcBorders>
              <w:top w:val="single" w:sz="4" w:space="0" w:color="000000"/>
              <w:left w:val="single" w:sz="4" w:space="0" w:color="000000"/>
              <w:bottom w:val="single" w:sz="4" w:space="0" w:color="000000"/>
              <w:right w:val="nil"/>
            </w:tcBorders>
          </w:tcPr>
          <w:p w14:paraId="2E81CC98" w14:textId="77777777" w:rsidR="00AB440C" w:rsidRDefault="00AB440C">
            <w:pPr>
              <w:autoSpaceDE w:val="0"/>
              <w:autoSpaceDN w:val="0"/>
              <w:adjustRightInd w:val="0"/>
              <w:spacing w:before="8" w:after="0" w:line="240" w:lineRule="auto"/>
              <w:ind w:left="203" w:right="-50"/>
              <w:rPr>
                <w:rFonts w:ascii="Times New Roman" w:hAnsi="Times New Roman" w:cs="Times New Roman"/>
                <w:sz w:val="24"/>
                <w:szCs w:val="24"/>
              </w:rPr>
            </w:pPr>
            <w:r>
              <w:rPr>
                <w:rFonts w:ascii="Calibri" w:hAnsi="Calibri" w:cs="Calibri"/>
                <w:sz w:val="18"/>
                <w:szCs w:val="18"/>
              </w:rPr>
              <w:t>$21.32</w:t>
            </w:r>
          </w:p>
        </w:tc>
        <w:tc>
          <w:tcPr>
            <w:tcW w:w="1172" w:type="dxa"/>
            <w:tcBorders>
              <w:top w:val="single" w:sz="4" w:space="0" w:color="000000"/>
              <w:left w:val="nil"/>
              <w:bottom w:val="single" w:sz="4" w:space="0" w:color="000000"/>
              <w:right w:val="single" w:sz="4" w:space="0" w:color="000000"/>
            </w:tcBorders>
          </w:tcPr>
          <w:p w14:paraId="4492C0CE" w14:textId="77777777" w:rsidR="00AB440C" w:rsidRDefault="00AB440C">
            <w:pPr>
              <w:autoSpaceDE w:val="0"/>
              <w:autoSpaceDN w:val="0"/>
              <w:adjustRightInd w:val="0"/>
              <w:spacing w:before="8" w:after="0" w:line="240" w:lineRule="auto"/>
              <w:ind w:left="403" w:right="-20"/>
              <w:rPr>
                <w:rFonts w:ascii="Times New Roman" w:hAnsi="Times New Roman" w:cs="Times New Roman"/>
                <w:sz w:val="24"/>
                <w:szCs w:val="24"/>
              </w:rPr>
            </w:pPr>
            <w:r>
              <w:rPr>
                <w:rFonts w:ascii="Calibri" w:hAnsi="Calibri" w:cs="Calibri"/>
                <w:sz w:val="18"/>
                <w:szCs w:val="18"/>
              </w:rPr>
              <w:t>53,060</w:t>
            </w:r>
          </w:p>
        </w:tc>
        <w:tc>
          <w:tcPr>
            <w:tcW w:w="280" w:type="dxa"/>
            <w:tcBorders>
              <w:top w:val="single" w:sz="4" w:space="0" w:color="000000"/>
              <w:left w:val="single" w:sz="4" w:space="0" w:color="000000"/>
              <w:bottom w:val="single" w:sz="4" w:space="0" w:color="000000"/>
              <w:right w:val="nil"/>
            </w:tcBorders>
          </w:tcPr>
          <w:p w14:paraId="4CFB73A8"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6590BF2F" w14:textId="77777777" w:rsidR="00AB440C" w:rsidRDefault="00AB440C">
            <w:pPr>
              <w:autoSpaceDE w:val="0"/>
              <w:autoSpaceDN w:val="0"/>
              <w:adjustRightInd w:val="0"/>
              <w:spacing w:before="8" w:after="0" w:line="240" w:lineRule="auto"/>
              <w:ind w:left="53" w:right="-20"/>
              <w:rPr>
                <w:rFonts w:ascii="Times New Roman" w:hAnsi="Times New Roman" w:cs="Times New Roman"/>
                <w:sz w:val="24"/>
                <w:szCs w:val="24"/>
              </w:rPr>
            </w:pPr>
            <w:r>
              <w:rPr>
                <w:rFonts w:ascii="Calibri" w:hAnsi="Calibri" w:cs="Calibri"/>
                <w:i/>
                <w:iCs/>
                <w:sz w:val="18"/>
                <w:szCs w:val="18"/>
              </w:rPr>
              <w:t>1.9%</w:t>
            </w:r>
          </w:p>
        </w:tc>
      </w:tr>
      <w:tr w:rsidR="00AB440C" w14:paraId="777C449C"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02FBC166"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pacing w:val="-1"/>
                <w:sz w:val="18"/>
                <w:szCs w:val="18"/>
              </w:rPr>
              <w:t>A</w:t>
            </w:r>
            <w:r>
              <w:rPr>
                <w:rFonts w:ascii="Calibri" w:hAnsi="Calibri" w:cs="Calibri"/>
                <w:sz w:val="18"/>
                <w:szCs w:val="18"/>
              </w:rPr>
              <w:t>rc</w:t>
            </w:r>
            <w:r>
              <w:rPr>
                <w:rFonts w:ascii="Calibri" w:hAnsi="Calibri" w:cs="Calibri"/>
                <w:spacing w:val="-1"/>
                <w:sz w:val="18"/>
                <w:szCs w:val="18"/>
              </w:rPr>
              <w:t>h</w:t>
            </w:r>
            <w:r>
              <w:rPr>
                <w:rFonts w:ascii="Calibri" w:hAnsi="Calibri" w:cs="Calibri"/>
                <w:sz w:val="18"/>
                <w:szCs w:val="18"/>
              </w:rPr>
              <w:t>it</w:t>
            </w:r>
            <w:r>
              <w:rPr>
                <w:rFonts w:ascii="Calibri" w:hAnsi="Calibri" w:cs="Calibri"/>
                <w:spacing w:val="-1"/>
                <w:sz w:val="18"/>
                <w:szCs w:val="18"/>
              </w:rPr>
              <w:t>e</w:t>
            </w:r>
            <w:r>
              <w:rPr>
                <w:rFonts w:ascii="Calibri" w:hAnsi="Calibri" w:cs="Calibri"/>
                <w:spacing w:val="1"/>
                <w:sz w:val="18"/>
                <w:szCs w:val="18"/>
              </w:rPr>
              <w:t>c</w:t>
            </w:r>
            <w:r>
              <w:rPr>
                <w:rFonts w:ascii="Calibri" w:hAnsi="Calibri" w:cs="Calibri"/>
                <w:spacing w:val="2"/>
                <w:sz w:val="18"/>
                <w:szCs w:val="18"/>
              </w:rPr>
              <w:t>t</w:t>
            </w:r>
            <w:r>
              <w:rPr>
                <w:rFonts w:ascii="Calibri" w:hAnsi="Calibri" w:cs="Calibri"/>
                <w:spacing w:val="-1"/>
                <w:sz w:val="18"/>
                <w:szCs w:val="18"/>
              </w:rPr>
              <w:t>u</w:t>
            </w:r>
            <w:r>
              <w:rPr>
                <w:rFonts w:ascii="Calibri" w:hAnsi="Calibri" w:cs="Calibri"/>
                <w:sz w:val="18"/>
                <w:szCs w:val="18"/>
              </w:rPr>
              <w:t>re</w:t>
            </w:r>
            <w:r>
              <w:rPr>
                <w:rFonts w:ascii="Calibri" w:hAnsi="Calibri" w:cs="Calibri"/>
                <w:spacing w:val="-9"/>
                <w:sz w:val="18"/>
                <w:szCs w:val="18"/>
              </w:rPr>
              <w:t xml:space="preserve"> </w:t>
            </w:r>
            <w:r>
              <w:rPr>
                <w:rFonts w:ascii="Calibri" w:hAnsi="Calibri" w:cs="Calibri"/>
                <w:sz w:val="18"/>
                <w:szCs w:val="18"/>
              </w:rPr>
              <w:t xml:space="preserve">&amp; </w:t>
            </w:r>
            <w:r>
              <w:rPr>
                <w:rFonts w:ascii="Calibri" w:hAnsi="Calibri" w:cs="Calibri"/>
                <w:spacing w:val="1"/>
                <w:sz w:val="18"/>
                <w:szCs w:val="18"/>
              </w:rPr>
              <w:t>E</w:t>
            </w:r>
            <w:r>
              <w:rPr>
                <w:rFonts w:ascii="Calibri" w:hAnsi="Calibri" w:cs="Calibri"/>
                <w:spacing w:val="-1"/>
                <w:sz w:val="18"/>
                <w:szCs w:val="18"/>
              </w:rPr>
              <w:t>n</w:t>
            </w:r>
            <w:r>
              <w:rPr>
                <w:rFonts w:ascii="Calibri" w:hAnsi="Calibri" w:cs="Calibri"/>
                <w:spacing w:val="1"/>
                <w:sz w:val="18"/>
                <w:szCs w:val="18"/>
              </w:rPr>
              <w:t>g</w:t>
            </w:r>
            <w:r>
              <w:rPr>
                <w:rFonts w:ascii="Calibri" w:hAnsi="Calibri" w:cs="Calibri"/>
                <w:sz w:val="18"/>
                <w:szCs w:val="18"/>
              </w:rPr>
              <w:t>i</w:t>
            </w:r>
            <w:r>
              <w:rPr>
                <w:rFonts w:ascii="Calibri" w:hAnsi="Calibri" w:cs="Calibri"/>
                <w:spacing w:val="-1"/>
                <w:sz w:val="18"/>
                <w:szCs w:val="18"/>
              </w:rPr>
              <w:t>n</w:t>
            </w:r>
            <w:r>
              <w:rPr>
                <w:rFonts w:ascii="Calibri" w:hAnsi="Calibri" w:cs="Calibri"/>
                <w:spacing w:val="2"/>
                <w:sz w:val="18"/>
                <w:szCs w:val="18"/>
              </w:rPr>
              <w:t>e</w:t>
            </w:r>
            <w:r>
              <w:rPr>
                <w:rFonts w:ascii="Calibri" w:hAnsi="Calibri" w:cs="Calibri"/>
                <w:spacing w:val="-1"/>
                <w:sz w:val="18"/>
                <w:szCs w:val="18"/>
              </w:rPr>
              <w:t>e</w:t>
            </w:r>
            <w:r>
              <w:rPr>
                <w:rFonts w:ascii="Calibri" w:hAnsi="Calibri" w:cs="Calibri"/>
                <w:sz w:val="18"/>
                <w:szCs w:val="18"/>
              </w:rPr>
              <w:t>r</w:t>
            </w:r>
            <w:r>
              <w:rPr>
                <w:rFonts w:ascii="Calibri" w:hAnsi="Calibri" w:cs="Calibri"/>
                <w:spacing w:val="-1"/>
                <w:sz w:val="18"/>
                <w:szCs w:val="18"/>
              </w:rPr>
              <w:t>i</w:t>
            </w:r>
            <w:r>
              <w:rPr>
                <w:rFonts w:ascii="Calibri" w:hAnsi="Calibri" w:cs="Calibri"/>
                <w:spacing w:val="1"/>
                <w:sz w:val="18"/>
                <w:szCs w:val="18"/>
              </w:rPr>
              <w:t>n</w:t>
            </w:r>
            <w:r>
              <w:rPr>
                <w:rFonts w:ascii="Calibri" w:hAnsi="Calibri" w:cs="Calibri"/>
                <w:sz w:val="18"/>
                <w:szCs w:val="18"/>
              </w:rPr>
              <w:t>g</w:t>
            </w:r>
          </w:p>
        </w:tc>
        <w:tc>
          <w:tcPr>
            <w:tcW w:w="811" w:type="dxa"/>
            <w:tcBorders>
              <w:top w:val="single" w:sz="4" w:space="0" w:color="000000"/>
              <w:left w:val="single" w:sz="4" w:space="0" w:color="000000"/>
              <w:bottom w:val="single" w:sz="4" w:space="0" w:color="000000"/>
              <w:right w:val="single" w:sz="4" w:space="0" w:color="000000"/>
            </w:tcBorders>
          </w:tcPr>
          <w:p w14:paraId="0F37114B" w14:textId="77777777" w:rsidR="00AB440C" w:rsidRDefault="00AB440C">
            <w:pPr>
              <w:autoSpaceDE w:val="0"/>
              <w:autoSpaceDN w:val="0"/>
              <w:adjustRightInd w:val="0"/>
              <w:spacing w:before="7" w:after="0" w:line="240" w:lineRule="auto"/>
              <w:ind w:left="193" w:right="-20"/>
              <w:rPr>
                <w:rFonts w:ascii="Times New Roman" w:hAnsi="Times New Roman" w:cs="Times New Roman"/>
                <w:sz w:val="24"/>
                <w:szCs w:val="24"/>
              </w:rPr>
            </w:pPr>
            <w:r>
              <w:rPr>
                <w:rFonts w:ascii="Calibri" w:hAnsi="Calibri" w:cs="Calibri"/>
                <w:sz w:val="18"/>
                <w:szCs w:val="18"/>
              </w:rPr>
              <w:t>$25.79</w:t>
            </w:r>
          </w:p>
        </w:tc>
        <w:tc>
          <w:tcPr>
            <w:tcW w:w="1080" w:type="dxa"/>
            <w:tcBorders>
              <w:top w:val="single" w:sz="4" w:space="0" w:color="000000"/>
              <w:left w:val="single" w:sz="4" w:space="0" w:color="000000"/>
              <w:bottom w:val="single" w:sz="4" w:space="0" w:color="000000"/>
              <w:right w:val="single" w:sz="4" w:space="0" w:color="000000"/>
            </w:tcBorders>
          </w:tcPr>
          <w:p w14:paraId="4E9F164E" w14:textId="77777777" w:rsidR="00AB440C" w:rsidRDefault="00AB440C">
            <w:pPr>
              <w:autoSpaceDE w:val="0"/>
              <w:autoSpaceDN w:val="0"/>
              <w:adjustRightInd w:val="0"/>
              <w:spacing w:before="7" w:after="0" w:line="240" w:lineRule="auto"/>
              <w:ind w:left="671" w:right="-20"/>
              <w:rPr>
                <w:rFonts w:ascii="Times New Roman" w:hAnsi="Times New Roman" w:cs="Times New Roman"/>
                <w:sz w:val="24"/>
                <w:szCs w:val="24"/>
              </w:rPr>
            </w:pPr>
            <w:r>
              <w:rPr>
                <w:rFonts w:ascii="Calibri" w:hAnsi="Calibri" w:cs="Calibri"/>
                <w:sz w:val="18"/>
                <w:szCs w:val="18"/>
              </w:rPr>
              <w:t>230</w:t>
            </w:r>
          </w:p>
        </w:tc>
        <w:tc>
          <w:tcPr>
            <w:tcW w:w="989" w:type="dxa"/>
            <w:tcBorders>
              <w:top w:val="single" w:sz="4" w:space="0" w:color="000000"/>
              <w:left w:val="single" w:sz="4" w:space="0" w:color="000000"/>
              <w:bottom w:val="single" w:sz="4" w:space="0" w:color="000000"/>
              <w:right w:val="single" w:sz="4" w:space="0" w:color="000000"/>
            </w:tcBorders>
          </w:tcPr>
          <w:p w14:paraId="482797AF"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1.4%</w:t>
            </w:r>
          </w:p>
        </w:tc>
        <w:tc>
          <w:tcPr>
            <w:tcW w:w="802" w:type="dxa"/>
            <w:tcBorders>
              <w:top w:val="single" w:sz="4" w:space="0" w:color="000000"/>
              <w:left w:val="single" w:sz="4" w:space="0" w:color="000000"/>
              <w:bottom w:val="single" w:sz="4" w:space="0" w:color="000000"/>
              <w:right w:val="single" w:sz="4" w:space="0" w:color="000000"/>
            </w:tcBorders>
          </w:tcPr>
          <w:p w14:paraId="31F2FD40"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0.7</w:t>
            </w:r>
          </w:p>
        </w:tc>
        <w:tc>
          <w:tcPr>
            <w:tcW w:w="727" w:type="dxa"/>
            <w:tcBorders>
              <w:top w:val="single" w:sz="4" w:space="0" w:color="000000"/>
              <w:left w:val="single" w:sz="4" w:space="0" w:color="000000"/>
              <w:bottom w:val="single" w:sz="4" w:space="0" w:color="000000"/>
              <w:right w:val="nil"/>
            </w:tcBorders>
          </w:tcPr>
          <w:p w14:paraId="51EA5093"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$35.96</w:t>
            </w:r>
          </w:p>
        </w:tc>
        <w:tc>
          <w:tcPr>
            <w:tcW w:w="1172" w:type="dxa"/>
            <w:tcBorders>
              <w:top w:val="single" w:sz="4" w:space="0" w:color="000000"/>
              <w:left w:val="nil"/>
              <w:bottom w:val="single" w:sz="4" w:space="0" w:color="000000"/>
              <w:right w:val="single" w:sz="4" w:space="0" w:color="000000"/>
            </w:tcBorders>
          </w:tcPr>
          <w:p w14:paraId="2521E674" w14:textId="77777777" w:rsidR="00AB440C" w:rsidRDefault="00AB440C">
            <w:pPr>
              <w:autoSpaceDE w:val="0"/>
              <w:autoSpaceDN w:val="0"/>
              <w:adjustRightInd w:val="0"/>
              <w:spacing w:before="7" w:after="0" w:line="240" w:lineRule="auto"/>
              <w:ind w:left="403" w:right="-20"/>
              <w:rPr>
                <w:rFonts w:ascii="Times New Roman" w:hAnsi="Times New Roman" w:cs="Times New Roman"/>
                <w:sz w:val="24"/>
                <w:szCs w:val="24"/>
              </w:rPr>
            </w:pPr>
            <w:r>
              <w:rPr>
                <w:rFonts w:ascii="Calibri" w:hAnsi="Calibri" w:cs="Calibri"/>
                <w:sz w:val="18"/>
                <w:szCs w:val="18"/>
              </w:rPr>
              <w:t>54,400</w:t>
            </w:r>
          </w:p>
        </w:tc>
        <w:tc>
          <w:tcPr>
            <w:tcW w:w="280" w:type="dxa"/>
            <w:tcBorders>
              <w:top w:val="single" w:sz="4" w:space="0" w:color="000000"/>
              <w:left w:val="single" w:sz="4" w:space="0" w:color="000000"/>
              <w:bottom w:val="single" w:sz="4" w:space="0" w:color="000000"/>
              <w:right w:val="nil"/>
            </w:tcBorders>
          </w:tcPr>
          <w:p w14:paraId="2092BBD2"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383C2C4C"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1.9%</w:t>
            </w:r>
          </w:p>
        </w:tc>
      </w:tr>
      <w:tr w:rsidR="00AB440C" w14:paraId="3CFCCE88"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75610F2D"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pacing w:val="1"/>
                <w:sz w:val="18"/>
                <w:szCs w:val="18"/>
              </w:rPr>
              <w:t>L</w:t>
            </w:r>
            <w:r>
              <w:rPr>
                <w:rFonts w:ascii="Calibri" w:hAnsi="Calibri" w:cs="Calibri"/>
                <w:sz w:val="18"/>
                <w:szCs w:val="18"/>
              </w:rPr>
              <w:t>ife,</w:t>
            </w:r>
            <w:r>
              <w:rPr>
                <w:rFonts w:ascii="Calibri" w:hAnsi="Calibri" w:cs="Calibri"/>
                <w:spacing w:val="-2"/>
                <w:sz w:val="18"/>
                <w:szCs w:val="18"/>
              </w:rPr>
              <w:t xml:space="preserve"> </w:t>
            </w:r>
            <w:r>
              <w:rPr>
                <w:rFonts w:ascii="Calibri" w:hAnsi="Calibri" w:cs="Calibri"/>
                <w:spacing w:val="1"/>
                <w:sz w:val="18"/>
                <w:szCs w:val="18"/>
              </w:rPr>
              <w:t>P</w:t>
            </w:r>
            <w:r>
              <w:rPr>
                <w:rFonts w:ascii="Calibri" w:hAnsi="Calibri" w:cs="Calibri"/>
                <w:spacing w:val="-1"/>
                <w:sz w:val="18"/>
                <w:szCs w:val="18"/>
              </w:rPr>
              <w:t>h</w:t>
            </w:r>
            <w:r>
              <w:rPr>
                <w:rFonts w:ascii="Calibri" w:hAnsi="Calibri" w:cs="Calibri"/>
                <w:sz w:val="18"/>
                <w:szCs w:val="18"/>
              </w:rPr>
              <w:t>y</w:t>
            </w:r>
            <w:r>
              <w:rPr>
                <w:rFonts w:ascii="Calibri" w:hAnsi="Calibri" w:cs="Calibri"/>
                <w:spacing w:val="-1"/>
                <w:sz w:val="18"/>
                <w:szCs w:val="18"/>
              </w:rPr>
              <w:t>s</w:t>
            </w:r>
            <w:r>
              <w:rPr>
                <w:rFonts w:ascii="Calibri" w:hAnsi="Calibri" w:cs="Calibri"/>
                <w:sz w:val="18"/>
                <w:szCs w:val="18"/>
              </w:rPr>
              <w:t>i</w:t>
            </w:r>
            <w:r>
              <w:rPr>
                <w:rFonts w:ascii="Calibri" w:hAnsi="Calibri" w:cs="Calibri"/>
                <w:spacing w:val="1"/>
                <w:sz w:val="18"/>
                <w:szCs w:val="18"/>
              </w:rPr>
              <w:t>c</w:t>
            </w:r>
            <w:r>
              <w:rPr>
                <w:rFonts w:ascii="Calibri" w:hAnsi="Calibri" w:cs="Calibri"/>
                <w:sz w:val="18"/>
                <w:szCs w:val="18"/>
              </w:rPr>
              <w:t>al</w:t>
            </w:r>
            <w:r>
              <w:rPr>
                <w:rFonts w:ascii="Calibri" w:hAnsi="Calibri" w:cs="Calibri"/>
                <w:spacing w:val="-3"/>
                <w:sz w:val="18"/>
                <w:szCs w:val="18"/>
              </w:rPr>
              <w:t xml:space="preserve"> </w:t>
            </w:r>
            <w:r>
              <w:rPr>
                <w:rFonts w:ascii="Calibri" w:hAnsi="Calibri" w:cs="Calibri"/>
                <w:sz w:val="18"/>
                <w:szCs w:val="18"/>
              </w:rPr>
              <w:t>&amp;</w:t>
            </w:r>
            <w:r>
              <w:rPr>
                <w:rFonts w:ascii="Calibri" w:hAnsi="Calibri" w:cs="Calibri"/>
                <w:spacing w:val="-1"/>
                <w:sz w:val="18"/>
                <w:szCs w:val="18"/>
              </w:rPr>
              <w:t xml:space="preserve"> S</w:t>
            </w:r>
            <w:r>
              <w:rPr>
                <w:rFonts w:ascii="Calibri" w:hAnsi="Calibri" w:cs="Calibri"/>
                <w:spacing w:val="1"/>
                <w:sz w:val="18"/>
                <w:szCs w:val="18"/>
              </w:rPr>
              <w:t>oc</w:t>
            </w:r>
            <w:r>
              <w:rPr>
                <w:rFonts w:ascii="Calibri" w:hAnsi="Calibri" w:cs="Calibri"/>
                <w:sz w:val="18"/>
                <w:szCs w:val="18"/>
              </w:rPr>
              <w:t>ial</w:t>
            </w:r>
            <w:r>
              <w:rPr>
                <w:rFonts w:ascii="Calibri" w:hAnsi="Calibri" w:cs="Calibri"/>
                <w:spacing w:val="-1"/>
                <w:sz w:val="18"/>
                <w:szCs w:val="18"/>
              </w:rPr>
              <w:t xml:space="preserve"> S</w:t>
            </w:r>
            <w:r>
              <w:rPr>
                <w:rFonts w:ascii="Calibri" w:hAnsi="Calibri" w:cs="Calibri"/>
                <w:spacing w:val="1"/>
                <w:sz w:val="18"/>
                <w:szCs w:val="18"/>
              </w:rPr>
              <w:t>c</w:t>
            </w:r>
            <w:r>
              <w:rPr>
                <w:rFonts w:ascii="Calibri" w:hAnsi="Calibri" w:cs="Calibri"/>
                <w:sz w:val="18"/>
                <w:szCs w:val="18"/>
              </w:rPr>
              <w:t>i</w:t>
            </w:r>
            <w:r>
              <w:rPr>
                <w:rFonts w:ascii="Calibri" w:hAnsi="Calibri" w:cs="Calibri"/>
                <w:spacing w:val="-1"/>
                <w:sz w:val="18"/>
                <w:szCs w:val="18"/>
              </w:rPr>
              <w:t>en</w:t>
            </w:r>
            <w:r>
              <w:rPr>
                <w:rFonts w:ascii="Calibri" w:hAnsi="Calibri" w:cs="Calibri"/>
                <w:spacing w:val="1"/>
                <w:sz w:val="18"/>
                <w:szCs w:val="18"/>
              </w:rPr>
              <w:t>c</w:t>
            </w:r>
            <w:r>
              <w:rPr>
                <w:rFonts w:ascii="Calibri" w:hAnsi="Calibri" w:cs="Calibri"/>
                <w:sz w:val="18"/>
                <w:szCs w:val="18"/>
              </w:rPr>
              <w:t>e</w:t>
            </w:r>
          </w:p>
        </w:tc>
        <w:tc>
          <w:tcPr>
            <w:tcW w:w="811" w:type="dxa"/>
            <w:tcBorders>
              <w:top w:val="single" w:sz="4" w:space="0" w:color="000000"/>
              <w:left w:val="single" w:sz="4" w:space="0" w:color="000000"/>
              <w:bottom w:val="single" w:sz="4" w:space="0" w:color="000000"/>
              <w:right w:val="single" w:sz="4" w:space="0" w:color="000000"/>
            </w:tcBorders>
          </w:tcPr>
          <w:p w14:paraId="279030F4" w14:textId="77777777" w:rsidR="00AB440C" w:rsidRDefault="00AB440C">
            <w:pPr>
              <w:autoSpaceDE w:val="0"/>
              <w:autoSpaceDN w:val="0"/>
              <w:adjustRightInd w:val="0"/>
              <w:spacing w:before="7" w:after="0" w:line="240" w:lineRule="auto"/>
              <w:ind w:left="193" w:right="-20"/>
              <w:rPr>
                <w:rFonts w:ascii="Times New Roman" w:hAnsi="Times New Roman" w:cs="Times New Roman"/>
                <w:sz w:val="24"/>
                <w:szCs w:val="24"/>
              </w:rPr>
            </w:pPr>
            <w:r>
              <w:rPr>
                <w:rFonts w:ascii="Calibri" w:hAnsi="Calibri" w:cs="Calibri"/>
                <w:sz w:val="18"/>
                <w:szCs w:val="18"/>
              </w:rPr>
              <w:t>$28.24</w:t>
            </w:r>
          </w:p>
        </w:tc>
        <w:tc>
          <w:tcPr>
            <w:tcW w:w="1080" w:type="dxa"/>
            <w:tcBorders>
              <w:top w:val="single" w:sz="4" w:space="0" w:color="000000"/>
              <w:left w:val="single" w:sz="4" w:space="0" w:color="000000"/>
              <w:bottom w:val="single" w:sz="4" w:space="0" w:color="000000"/>
              <w:right w:val="single" w:sz="4" w:space="0" w:color="000000"/>
            </w:tcBorders>
          </w:tcPr>
          <w:p w14:paraId="61B2C101" w14:textId="77777777" w:rsidR="00AB440C" w:rsidRDefault="00AB440C">
            <w:pPr>
              <w:autoSpaceDE w:val="0"/>
              <w:autoSpaceDN w:val="0"/>
              <w:adjustRightInd w:val="0"/>
              <w:spacing w:before="7" w:after="0" w:line="240" w:lineRule="auto"/>
              <w:ind w:left="671" w:right="-20"/>
              <w:rPr>
                <w:rFonts w:ascii="Times New Roman" w:hAnsi="Times New Roman" w:cs="Times New Roman"/>
                <w:sz w:val="24"/>
                <w:szCs w:val="24"/>
              </w:rPr>
            </w:pPr>
            <w:r>
              <w:rPr>
                <w:rFonts w:ascii="Calibri" w:hAnsi="Calibri" w:cs="Calibri"/>
                <w:sz w:val="18"/>
                <w:szCs w:val="18"/>
              </w:rPr>
              <w:t>160</w:t>
            </w:r>
          </w:p>
        </w:tc>
        <w:tc>
          <w:tcPr>
            <w:tcW w:w="989" w:type="dxa"/>
            <w:tcBorders>
              <w:top w:val="single" w:sz="4" w:space="0" w:color="000000"/>
              <w:left w:val="single" w:sz="4" w:space="0" w:color="000000"/>
              <w:bottom w:val="single" w:sz="4" w:space="0" w:color="000000"/>
              <w:right w:val="single" w:sz="4" w:space="0" w:color="000000"/>
            </w:tcBorders>
          </w:tcPr>
          <w:p w14:paraId="21A31E54"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1.0%</w:t>
            </w:r>
          </w:p>
        </w:tc>
        <w:tc>
          <w:tcPr>
            <w:tcW w:w="802" w:type="dxa"/>
            <w:tcBorders>
              <w:top w:val="single" w:sz="4" w:space="0" w:color="000000"/>
              <w:left w:val="single" w:sz="4" w:space="0" w:color="000000"/>
              <w:bottom w:val="single" w:sz="4" w:space="0" w:color="000000"/>
              <w:right w:val="single" w:sz="4" w:space="0" w:color="000000"/>
            </w:tcBorders>
          </w:tcPr>
          <w:p w14:paraId="09CF43A0"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1.1</w:t>
            </w:r>
          </w:p>
        </w:tc>
        <w:tc>
          <w:tcPr>
            <w:tcW w:w="727" w:type="dxa"/>
            <w:tcBorders>
              <w:top w:val="single" w:sz="4" w:space="0" w:color="000000"/>
              <w:left w:val="single" w:sz="4" w:space="0" w:color="000000"/>
              <w:bottom w:val="single" w:sz="4" w:space="0" w:color="000000"/>
              <w:right w:val="nil"/>
            </w:tcBorders>
          </w:tcPr>
          <w:p w14:paraId="6F62130F"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$30.59</w:t>
            </w:r>
          </w:p>
        </w:tc>
        <w:tc>
          <w:tcPr>
            <w:tcW w:w="1172" w:type="dxa"/>
            <w:tcBorders>
              <w:top w:val="single" w:sz="4" w:space="0" w:color="000000"/>
              <w:left w:val="nil"/>
              <w:bottom w:val="single" w:sz="4" w:space="0" w:color="000000"/>
              <w:right w:val="single" w:sz="4" w:space="0" w:color="000000"/>
            </w:tcBorders>
          </w:tcPr>
          <w:p w14:paraId="208220A9" w14:textId="77777777" w:rsidR="00AB440C" w:rsidRDefault="00AB440C">
            <w:pPr>
              <w:autoSpaceDE w:val="0"/>
              <w:autoSpaceDN w:val="0"/>
              <w:adjustRightInd w:val="0"/>
              <w:spacing w:before="7" w:after="0" w:line="240" w:lineRule="auto"/>
              <w:ind w:left="403" w:right="-20"/>
              <w:rPr>
                <w:rFonts w:ascii="Times New Roman" w:hAnsi="Times New Roman" w:cs="Times New Roman"/>
                <w:sz w:val="24"/>
                <w:szCs w:val="24"/>
              </w:rPr>
            </w:pPr>
            <w:r>
              <w:rPr>
                <w:rFonts w:ascii="Calibri" w:hAnsi="Calibri" w:cs="Calibri"/>
                <w:sz w:val="18"/>
                <w:szCs w:val="18"/>
              </w:rPr>
              <w:t>24,230</w:t>
            </w:r>
          </w:p>
        </w:tc>
        <w:tc>
          <w:tcPr>
            <w:tcW w:w="280" w:type="dxa"/>
            <w:tcBorders>
              <w:top w:val="single" w:sz="4" w:space="0" w:color="000000"/>
              <w:left w:val="single" w:sz="4" w:space="0" w:color="000000"/>
              <w:bottom w:val="single" w:sz="4" w:space="0" w:color="000000"/>
              <w:right w:val="nil"/>
            </w:tcBorders>
          </w:tcPr>
          <w:p w14:paraId="3B2BB0C3"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1628F99E"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0.9%</w:t>
            </w:r>
          </w:p>
        </w:tc>
      </w:tr>
      <w:tr w:rsidR="00AB440C" w14:paraId="7AB570FA"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498C10B8"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z w:val="18"/>
                <w:szCs w:val="18"/>
              </w:rPr>
              <w:t>C</w:t>
            </w:r>
            <w:r>
              <w:rPr>
                <w:rFonts w:ascii="Calibri" w:hAnsi="Calibri" w:cs="Calibri"/>
                <w:spacing w:val="1"/>
                <w:sz w:val="18"/>
                <w:szCs w:val="18"/>
              </w:rPr>
              <w:t>o</w:t>
            </w:r>
            <w:r>
              <w:rPr>
                <w:rFonts w:ascii="Calibri" w:hAnsi="Calibri" w:cs="Calibri"/>
                <w:sz w:val="18"/>
                <w:szCs w:val="18"/>
              </w:rPr>
              <w:t>m</w:t>
            </w:r>
            <w:r>
              <w:rPr>
                <w:rFonts w:ascii="Calibri" w:hAnsi="Calibri" w:cs="Calibri"/>
                <w:spacing w:val="-1"/>
                <w:sz w:val="18"/>
                <w:szCs w:val="18"/>
              </w:rPr>
              <w:t>pu</w:t>
            </w:r>
            <w:r>
              <w:rPr>
                <w:rFonts w:ascii="Calibri" w:hAnsi="Calibri" w:cs="Calibri"/>
                <w:sz w:val="18"/>
                <w:szCs w:val="18"/>
              </w:rPr>
              <w:t>t</w:t>
            </w:r>
            <w:r>
              <w:rPr>
                <w:rFonts w:ascii="Calibri" w:hAnsi="Calibri" w:cs="Calibri"/>
                <w:spacing w:val="-1"/>
                <w:sz w:val="18"/>
                <w:szCs w:val="18"/>
              </w:rPr>
              <w:t>e</w:t>
            </w:r>
            <w:r>
              <w:rPr>
                <w:rFonts w:ascii="Calibri" w:hAnsi="Calibri" w:cs="Calibri"/>
                <w:sz w:val="18"/>
                <w:szCs w:val="18"/>
              </w:rPr>
              <w:t>r</w:t>
            </w:r>
            <w:r>
              <w:rPr>
                <w:rFonts w:ascii="Calibri" w:hAnsi="Calibri" w:cs="Calibri"/>
                <w:spacing w:val="-2"/>
                <w:sz w:val="18"/>
                <w:szCs w:val="18"/>
              </w:rPr>
              <w:t xml:space="preserve"> </w:t>
            </w:r>
            <w:r>
              <w:rPr>
                <w:rFonts w:ascii="Calibri" w:hAnsi="Calibri" w:cs="Calibri"/>
                <w:sz w:val="18"/>
                <w:szCs w:val="18"/>
              </w:rPr>
              <w:t>&amp;</w:t>
            </w:r>
            <w:r>
              <w:rPr>
                <w:rFonts w:ascii="Calibri" w:hAnsi="Calibri" w:cs="Calibri"/>
                <w:spacing w:val="-1"/>
                <w:sz w:val="18"/>
                <w:szCs w:val="18"/>
              </w:rPr>
              <w:t xml:space="preserve"> </w:t>
            </w:r>
            <w:r>
              <w:rPr>
                <w:rFonts w:ascii="Calibri" w:hAnsi="Calibri" w:cs="Calibri"/>
                <w:sz w:val="18"/>
                <w:szCs w:val="18"/>
              </w:rPr>
              <w:t>Mat</w:t>
            </w:r>
            <w:r>
              <w:rPr>
                <w:rFonts w:ascii="Calibri" w:hAnsi="Calibri" w:cs="Calibri"/>
                <w:spacing w:val="1"/>
                <w:sz w:val="18"/>
                <w:szCs w:val="18"/>
              </w:rPr>
              <w:t>h</w:t>
            </w:r>
            <w:r>
              <w:rPr>
                <w:rFonts w:ascii="Calibri" w:hAnsi="Calibri" w:cs="Calibri"/>
                <w:spacing w:val="-1"/>
                <w:sz w:val="18"/>
                <w:szCs w:val="18"/>
              </w:rPr>
              <w:t>e</w:t>
            </w:r>
            <w:r>
              <w:rPr>
                <w:rFonts w:ascii="Calibri" w:hAnsi="Calibri" w:cs="Calibri"/>
                <w:sz w:val="18"/>
                <w:szCs w:val="18"/>
              </w:rPr>
              <w:t>mati</w:t>
            </w:r>
            <w:r>
              <w:rPr>
                <w:rFonts w:ascii="Calibri" w:hAnsi="Calibri" w:cs="Calibri"/>
                <w:spacing w:val="1"/>
                <w:sz w:val="18"/>
                <w:szCs w:val="18"/>
              </w:rPr>
              <w:t>c</w:t>
            </w:r>
            <w:r>
              <w:rPr>
                <w:rFonts w:ascii="Calibri" w:hAnsi="Calibri" w:cs="Calibri"/>
                <w:sz w:val="18"/>
                <w:szCs w:val="18"/>
              </w:rPr>
              <w:t>al</w:t>
            </w:r>
          </w:p>
        </w:tc>
        <w:tc>
          <w:tcPr>
            <w:tcW w:w="811" w:type="dxa"/>
            <w:tcBorders>
              <w:top w:val="single" w:sz="4" w:space="0" w:color="000000"/>
              <w:left w:val="single" w:sz="4" w:space="0" w:color="000000"/>
              <w:bottom w:val="single" w:sz="4" w:space="0" w:color="000000"/>
              <w:right w:val="single" w:sz="4" w:space="0" w:color="000000"/>
            </w:tcBorders>
          </w:tcPr>
          <w:p w14:paraId="1D6A5077" w14:textId="77777777" w:rsidR="00AB440C" w:rsidRDefault="00AB440C">
            <w:pPr>
              <w:autoSpaceDE w:val="0"/>
              <w:autoSpaceDN w:val="0"/>
              <w:adjustRightInd w:val="0"/>
              <w:spacing w:before="7" w:after="0" w:line="240" w:lineRule="auto"/>
              <w:ind w:left="193" w:right="-20"/>
              <w:rPr>
                <w:rFonts w:ascii="Times New Roman" w:hAnsi="Times New Roman" w:cs="Times New Roman"/>
                <w:sz w:val="24"/>
                <w:szCs w:val="24"/>
              </w:rPr>
            </w:pPr>
            <w:r>
              <w:rPr>
                <w:rFonts w:ascii="Calibri" w:hAnsi="Calibri" w:cs="Calibri"/>
                <w:sz w:val="18"/>
                <w:szCs w:val="18"/>
              </w:rPr>
              <w:t>$26.48</w:t>
            </w:r>
          </w:p>
        </w:tc>
        <w:tc>
          <w:tcPr>
            <w:tcW w:w="1080" w:type="dxa"/>
            <w:tcBorders>
              <w:top w:val="single" w:sz="4" w:space="0" w:color="000000"/>
              <w:left w:val="single" w:sz="4" w:space="0" w:color="000000"/>
              <w:bottom w:val="single" w:sz="4" w:space="0" w:color="000000"/>
              <w:right w:val="single" w:sz="4" w:space="0" w:color="000000"/>
            </w:tcBorders>
          </w:tcPr>
          <w:p w14:paraId="129DB51B" w14:textId="77777777" w:rsidR="00AB440C" w:rsidRDefault="00AB440C">
            <w:pPr>
              <w:autoSpaceDE w:val="0"/>
              <w:autoSpaceDN w:val="0"/>
              <w:adjustRightInd w:val="0"/>
              <w:spacing w:before="7" w:after="0" w:line="240" w:lineRule="auto"/>
              <w:ind w:left="671" w:right="-20"/>
              <w:rPr>
                <w:rFonts w:ascii="Times New Roman" w:hAnsi="Times New Roman" w:cs="Times New Roman"/>
                <w:sz w:val="24"/>
                <w:szCs w:val="24"/>
              </w:rPr>
            </w:pPr>
            <w:r>
              <w:rPr>
                <w:rFonts w:ascii="Calibri" w:hAnsi="Calibri" w:cs="Calibri"/>
                <w:sz w:val="18"/>
                <w:szCs w:val="18"/>
              </w:rPr>
              <w:t>150</w:t>
            </w:r>
          </w:p>
        </w:tc>
        <w:tc>
          <w:tcPr>
            <w:tcW w:w="989" w:type="dxa"/>
            <w:tcBorders>
              <w:top w:val="single" w:sz="4" w:space="0" w:color="000000"/>
              <w:left w:val="single" w:sz="4" w:space="0" w:color="000000"/>
              <w:bottom w:val="single" w:sz="4" w:space="0" w:color="000000"/>
              <w:right w:val="single" w:sz="4" w:space="0" w:color="000000"/>
            </w:tcBorders>
          </w:tcPr>
          <w:p w14:paraId="47399869"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0.9%</w:t>
            </w:r>
          </w:p>
        </w:tc>
        <w:tc>
          <w:tcPr>
            <w:tcW w:w="802" w:type="dxa"/>
            <w:tcBorders>
              <w:top w:val="single" w:sz="4" w:space="0" w:color="000000"/>
              <w:left w:val="single" w:sz="4" w:space="0" w:color="000000"/>
              <w:bottom w:val="single" w:sz="4" w:space="0" w:color="000000"/>
              <w:right w:val="single" w:sz="4" w:space="0" w:color="000000"/>
            </w:tcBorders>
          </w:tcPr>
          <w:p w14:paraId="0798D88D"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0.3</w:t>
            </w:r>
          </w:p>
        </w:tc>
        <w:tc>
          <w:tcPr>
            <w:tcW w:w="727" w:type="dxa"/>
            <w:tcBorders>
              <w:top w:val="single" w:sz="4" w:space="0" w:color="000000"/>
              <w:left w:val="single" w:sz="4" w:space="0" w:color="000000"/>
              <w:bottom w:val="single" w:sz="4" w:space="0" w:color="000000"/>
              <w:right w:val="nil"/>
            </w:tcBorders>
          </w:tcPr>
          <w:p w14:paraId="0DB85BFD"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$39.75</w:t>
            </w:r>
          </w:p>
        </w:tc>
        <w:tc>
          <w:tcPr>
            <w:tcW w:w="1172" w:type="dxa"/>
            <w:tcBorders>
              <w:top w:val="single" w:sz="4" w:space="0" w:color="000000"/>
              <w:left w:val="nil"/>
              <w:bottom w:val="single" w:sz="4" w:space="0" w:color="000000"/>
              <w:right w:val="single" w:sz="4" w:space="0" w:color="000000"/>
            </w:tcBorders>
          </w:tcPr>
          <w:p w14:paraId="74ADA650" w14:textId="77777777" w:rsidR="00AB440C" w:rsidRDefault="00AB440C">
            <w:pPr>
              <w:autoSpaceDE w:val="0"/>
              <w:autoSpaceDN w:val="0"/>
              <w:adjustRightInd w:val="0"/>
              <w:spacing w:before="7" w:after="0" w:line="240" w:lineRule="auto"/>
              <w:ind w:left="403" w:right="-20"/>
              <w:rPr>
                <w:rFonts w:ascii="Times New Roman" w:hAnsi="Times New Roman" w:cs="Times New Roman"/>
                <w:sz w:val="24"/>
                <w:szCs w:val="24"/>
              </w:rPr>
            </w:pPr>
            <w:r>
              <w:rPr>
                <w:rFonts w:ascii="Calibri" w:hAnsi="Calibri" w:cs="Calibri"/>
                <w:sz w:val="18"/>
                <w:szCs w:val="18"/>
              </w:rPr>
              <w:t>97,680</w:t>
            </w:r>
          </w:p>
        </w:tc>
        <w:tc>
          <w:tcPr>
            <w:tcW w:w="280" w:type="dxa"/>
            <w:tcBorders>
              <w:top w:val="single" w:sz="4" w:space="0" w:color="000000"/>
              <w:left w:val="single" w:sz="4" w:space="0" w:color="000000"/>
              <w:bottom w:val="single" w:sz="4" w:space="0" w:color="000000"/>
              <w:right w:val="nil"/>
            </w:tcBorders>
          </w:tcPr>
          <w:p w14:paraId="44D24E1D"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530B7C89"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3.5%</w:t>
            </w:r>
          </w:p>
        </w:tc>
      </w:tr>
      <w:tr w:rsidR="00AB440C" w14:paraId="59A8B2D3"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1DBC2587" w14:textId="77777777" w:rsidR="00AB440C" w:rsidRDefault="00AB440C">
            <w:pPr>
              <w:autoSpaceDE w:val="0"/>
              <w:autoSpaceDN w:val="0"/>
              <w:adjustRightInd w:val="0"/>
              <w:spacing w:before="10" w:after="0" w:line="240" w:lineRule="auto"/>
              <w:ind w:left="143" w:right="-20"/>
              <w:rPr>
                <w:rFonts w:ascii="Times New Roman" w:hAnsi="Times New Roman" w:cs="Times New Roman"/>
                <w:sz w:val="24"/>
                <w:szCs w:val="24"/>
              </w:rPr>
            </w:pPr>
            <w:r>
              <w:rPr>
                <w:rFonts w:ascii="Calibri" w:hAnsi="Calibri" w:cs="Calibri"/>
                <w:spacing w:val="-1"/>
                <w:sz w:val="18"/>
                <w:szCs w:val="18"/>
              </w:rPr>
              <w:t>F</w:t>
            </w:r>
            <w:r>
              <w:rPr>
                <w:rFonts w:ascii="Calibri" w:hAnsi="Calibri" w:cs="Calibri"/>
                <w:sz w:val="18"/>
                <w:szCs w:val="18"/>
              </w:rPr>
              <w:t>arm</w:t>
            </w:r>
            <w:r>
              <w:rPr>
                <w:rFonts w:ascii="Calibri" w:hAnsi="Calibri" w:cs="Calibri"/>
                <w:spacing w:val="-1"/>
                <w:sz w:val="18"/>
                <w:szCs w:val="18"/>
              </w:rPr>
              <w:t>ing</w:t>
            </w:r>
            <w:r>
              <w:rPr>
                <w:rFonts w:ascii="Calibri" w:hAnsi="Calibri" w:cs="Calibri"/>
                <w:sz w:val="18"/>
                <w:szCs w:val="18"/>
              </w:rPr>
              <w:t>,</w:t>
            </w:r>
            <w:r>
              <w:rPr>
                <w:rFonts w:ascii="Calibri" w:hAnsi="Calibri" w:cs="Calibri"/>
                <w:spacing w:val="-5"/>
                <w:sz w:val="18"/>
                <w:szCs w:val="18"/>
              </w:rPr>
              <w:t xml:space="preserve"> </w:t>
            </w:r>
            <w:r>
              <w:rPr>
                <w:rFonts w:ascii="Calibri" w:hAnsi="Calibri" w:cs="Calibri"/>
                <w:spacing w:val="1"/>
                <w:sz w:val="18"/>
                <w:szCs w:val="18"/>
              </w:rPr>
              <w:t>F</w:t>
            </w:r>
            <w:r>
              <w:rPr>
                <w:rFonts w:ascii="Calibri" w:hAnsi="Calibri" w:cs="Calibri"/>
                <w:sz w:val="18"/>
                <w:szCs w:val="18"/>
              </w:rPr>
              <w:t>i</w:t>
            </w:r>
            <w:r>
              <w:rPr>
                <w:rFonts w:ascii="Calibri" w:hAnsi="Calibri" w:cs="Calibri"/>
                <w:spacing w:val="-1"/>
                <w:sz w:val="18"/>
                <w:szCs w:val="18"/>
              </w:rPr>
              <w:t>s</w:t>
            </w:r>
            <w:r>
              <w:rPr>
                <w:rFonts w:ascii="Calibri" w:hAnsi="Calibri" w:cs="Calibri"/>
                <w:spacing w:val="1"/>
                <w:sz w:val="18"/>
                <w:szCs w:val="18"/>
              </w:rPr>
              <w:t>h</w:t>
            </w:r>
            <w:r>
              <w:rPr>
                <w:rFonts w:ascii="Calibri" w:hAnsi="Calibri" w:cs="Calibri"/>
                <w:sz w:val="18"/>
                <w:szCs w:val="18"/>
              </w:rPr>
              <w:t>i</w:t>
            </w:r>
            <w:r>
              <w:rPr>
                <w:rFonts w:ascii="Calibri" w:hAnsi="Calibri" w:cs="Calibri"/>
                <w:spacing w:val="-1"/>
                <w:sz w:val="18"/>
                <w:szCs w:val="18"/>
              </w:rPr>
              <w:t>n</w:t>
            </w:r>
            <w:r>
              <w:rPr>
                <w:rFonts w:ascii="Calibri" w:hAnsi="Calibri" w:cs="Calibri"/>
                <w:sz w:val="18"/>
                <w:szCs w:val="18"/>
              </w:rPr>
              <w:t>g</w:t>
            </w:r>
            <w:r>
              <w:rPr>
                <w:rFonts w:ascii="Calibri" w:hAnsi="Calibri" w:cs="Calibri"/>
                <w:spacing w:val="-2"/>
                <w:sz w:val="18"/>
                <w:szCs w:val="18"/>
              </w:rPr>
              <w:t xml:space="preserve"> </w:t>
            </w:r>
            <w:r>
              <w:rPr>
                <w:rFonts w:ascii="Calibri" w:hAnsi="Calibri" w:cs="Calibri"/>
                <w:sz w:val="18"/>
                <w:szCs w:val="18"/>
              </w:rPr>
              <w:t>&amp;</w:t>
            </w:r>
            <w:r>
              <w:rPr>
                <w:rFonts w:ascii="Calibri" w:hAnsi="Calibri" w:cs="Calibri"/>
                <w:spacing w:val="2"/>
                <w:sz w:val="18"/>
                <w:szCs w:val="18"/>
              </w:rPr>
              <w:t xml:space="preserve"> </w:t>
            </w:r>
            <w:r>
              <w:rPr>
                <w:rFonts w:ascii="Calibri" w:hAnsi="Calibri" w:cs="Calibri"/>
                <w:spacing w:val="-1"/>
                <w:sz w:val="18"/>
                <w:szCs w:val="18"/>
              </w:rPr>
              <w:t>F</w:t>
            </w:r>
            <w:r>
              <w:rPr>
                <w:rFonts w:ascii="Calibri" w:hAnsi="Calibri" w:cs="Calibri"/>
                <w:spacing w:val="1"/>
                <w:sz w:val="18"/>
                <w:szCs w:val="18"/>
              </w:rPr>
              <w:t>o</w:t>
            </w:r>
            <w:r>
              <w:rPr>
                <w:rFonts w:ascii="Calibri" w:hAnsi="Calibri" w:cs="Calibri"/>
                <w:sz w:val="18"/>
                <w:szCs w:val="18"/>
              </w:rPr>
              <w:t>r</w:t>
            </w:r>
            <w:r>
              <w:rPr>
                <w:rFonts w:ascii="Calibri" w:hAnsi="Calibri" w:cs="Calibri"/>
                <w:spacing w:val="-1"/>
                <w:sz w:val="18"/>
                <w:szCs w:val="18"/>
              </w:rPr>
              <w:t>es</w:t>
            </w:r>
            <w:r>
              <w:rPr>
                <w:rFonts w:ascii="Calibri" w:hAnsi="Calibri" w:cs="Calibri"/>
                <w:spacing w:val="2"/>
                <w:sz w:val="18"/>
                <w:szCs w:val="18"/>
              </w:rPr>
              <w:t>t</w:t>
            </w:r>
            <w:r>
              <w:rPr>
                <w:rFonts w:ascii="Calibri" w:hAnsi="Calibri" w:cs="Calibri"/>
                <w:sz w:val="18"/>
                <w:szCs w:val="18"/>
              </w:rPr>
              <w:t>ry</w:t>
            </w:r>
          </w:p>
        </w:tc>
        <w:tc>
          <w:tcPr>
            <w:tcW w:w="811" w:type="dxa"/>
            <w:tcBorders>
              <w:top w:val="single" w:sz="4" w:space="0" w:color="000000"/>
              <w:left w:val="single" w:sz="4" w:space="0" w:color="000000"/>
              <w:bottom w:val="single" w:sz="4" w:space="0" w:color="000000"/>
              <w:right w:val="single" w:sz="4" w:space="0" w:color="000000"/>
            </w:tcBorders>
          </w:tcPr>
          <w:p w14:paraId="55F86583" w14:textId="77777777" w:rsidR="00AB440C" w:rsidRDefault="00AB440C">
            <w:pPr>
              <w:autoSpaceDE w:val="0"/>
              <w:autoSpaceDN w:val="0"/>
              <w:adjustRightInd w:val="0"/>
              <w:spacing w:before="10" w:after="0" w:line="240" w:lineRule="auto"/>
              <w:ind w:left="193" w:right="-20"/>
              <w:rPr>
                <w:rFonts w:ascii="Times New Roman" w:hAnsi="Times New Roman" w:cs="Times New Roman"/>
                <w:sz w:val="24"/>
                <w:szCs w:val="24"/>
              </w:rPr>
            </w:pPr>
            <w:r>
              <w:rPr>
                <w:rFonts w:ascii="Calibri" w:hAnsi="Calibri" w:cs="Calibri"/>
                <w:sz w:val="18"/>
                <w:szCs w:val="18"/>
              </w:rPr>
              <w:t>$15.34</w:t>
            </w:r>
          </w:p>
        </w:tc>
        <w:tc>
          <w:tcPr>
            <w:tcW w:w="1080" w:type="dxa"/>
            <w:tcBorders>
              <w:top w:val="single" w:sz="4" w:space="0" w:color="000000"/>
              <w:left w:val="single" w:sz="4" w:space="0" w:color="000000"/>
              <w:bottom w:val="single" w:sz="4" w:space="0" w:color="000000"/>
              <w:right w:val="single" w:sz="4" w:space="0" w:color="000000"/>
            </w:tcBorders>
          </w:tcPr>
          <w:p w14:paraId="355B38A5" w14:textId="77777777" w:rsidR="00AB440C" w:rsidRDefault="00AB440C">
            <w:pPr>
              <w:autoSpaceDE w:val="0"/>
              <w:autoSpaceDN w:val="0"/>
              <w:adjustRightInd w:val="0"/>
              <w:spacing w:before="10" w:after="0" w:line="240" w:lineRule="auto"/>
              <w:ind w:left="671" w:right="-20"/>
              <w:rPr>
                <w:rFonts w:ascii="Times New Roman" w:hAnsi="Times New Roman" w:cs="Times New Roman"/>
                <w:sz w:val="24"/>
                <w:szCs w:val="24"/>
              </w:rPr>
            </w:pPr>
            <w:r>
              <w:rPr>
                <w:rFonts w:ascii="Calibri" w:hAnsi="Calibri" w:cs="Calibri"/>
                <w:sz w:val="18"/>
                <w:szCs w:val="18"/>
              </w:rPr>
              <w:t>120</w:t>
            </w:r>
          </w:p>
        </w:tc>
        <w:tc>
          <w:tcPr>
            <w:tcW w:w="989" w:type="dxa"/>
            <w:tcBorders>
              <w:top w:val="single" w:sz="4" w:space="0" w:color="000000"/>
              <w:left w:val="single" w:sz="4" w:space="0" w:color="000000"/>
              <w:bottom w:val="single" w:sz="4" w:space="0" w:color="000000"/>
              <w:right w:val="single" w:sz="4" w:space="0" w:color="000000"/>
            </w:tcBorders>
          </w:tcPr>
          <w:p w14:paraId="0798D48E" w14:textId="77777777" w:rsidR="00AB440C" w:rsidRDefault="00AB440C">
            <w:pPr>
              <w:autoSpaceDE w:val="0"/>
              <w:autoSpaceDN w:val="0"/>
              <w:adjustRightInd w:val="0"/>
              <w:spacing w:before="10" w:after="0" w:line="240" w:lineRule="auto"/>
              <w:ind w:left="306" w:right="-20"/>
              <w:rPr>
                <w:rFonts w:ascii="Times New Roman" w:hAnsi="Times New Roman" w:cs="Times New Roman"/>
                <w:sz w:val="24"/>
                <w:szCs w:val="24"/>
              </w:rPr>
            </w:pPr>
            <w:r>
              <w:rPr>
                <w:rFonts w:ascii="Calibri" w:hAnsi="Calibri" w:cs="Calibri"/>
                <w:i/>
                <w:iCs/>
                <w:sz w:val="18"/>
                <w:szCs w:val="18"/>
              </w:rPr>
              <w:t>0.7%</w:t>
            </w:r>
          </w:p>
        </w:tc>
        <w:tc>
          <w:tcPr>
            <w:tcW w:w="802" w:type="dxa"/>
            <w:tcBorders>
              <w:top w:val="single" w:sz="4" w:space="0" w:color="000000"/>
              <w:left w:val="single" w:sz="4" w:space="0" w:color="000000"/>
              <w:bottom w:val="single" w:sz="4" w:space="0" w:color="000000"/>
              <w:right w:val="single" w:sz="4" w:space="0" w:color="000000"/>
            </w:tcBorders>
          </w:tcPr>
          <w:p w14:paraId="0D1F116C" w14:textId="77777777" w:rsidR="00AB440C" w:rsidRDefault="00AB440C">
            <w:pPr>
              <w:autoSpaceDE w:val="0"/>
              <w:autoSpaceDN w:val="0"/>
              <w:adjustRightInd w:val="0"/>
              <w:spacing w:before="10" w:after="0" w:line="240" w:lineRule="auto"/>
              <w:ind w:left="246" w:right="229"/>
              <w:jc w:val="center"/>
              <w:rPr>
                <w:rFonts w:ascii="Times New Roman" w:hAnsi="Times New Roman" w:cs="Times New Roman"/>
                <w:sz w:val="24"/>
                <w:szCs w:val="24"/>
              </w:rPr>
            </w:pPr>
            <w:r>
              <w:rPr>
                <w:rFonts w:ascii="Calibri" w:hAnsi="Calibri" w:cs="Calibri"/>
                <w:i/>
                <w:iCs/>
                <w:sz w:val="18"/>
                <w:szCs w:val="18"/>
              </w:rPr>
              <w:t>5.5</w:t>
            </w:r>
          </w:p>
        </w:tc>
        <w:tc>
          <w:tcPr>
            <w:tcW w:w="727" w:type="dxa"/>
            <w:tcBorders>
              <w:top w:val="single" w:sz="4" w:space="0" w:color="000000"/>
              <w:left w:val="single" w:sz="4" w:space="0" w:color="000000"/>
              <w:bottom w:val="single" w:sz="4" w:space="0" w:color="000000"/>
              <w:right w:val="nil"/>
            </w:tcBorders>
          </w:tcPr>
          <w:p w14:paraId="7BEC1ACC" w14:textId="77777777" w:rsidR="00AB440C" w:rsidRDefault="00AB440C">
            <w:pPr>
              <w:autoSpaceDE w:val="0"/>
              <w:autoSpaceDN w:val="0"/>
              <w:adjustRightInd w:val="0"/>
              <w:spacing w:before="10" w:after="0" w:line="240" w:lineRule="auto"/>
              <w:ind w:left="203" w:right="-50"/>
              <w:rPr>
                <w:rFonts w:ascii="Times New Roman" w:hAnsi="Times New Roman" w:cs="Times New Roman"/>
                <w:sz w:val="24"/>
                <w:szCs w:val="24"/>
              </w:rPr>
            </w:pPr>
            <w:r>
              <w:rPr>
                <w:rFonts w:ascii="Calibri" w:hAnsi="Calibri" w:cs="Calibri"/>
                <w:sz w:val="18"/>
                <w:szCs w:val="18"/>
              </w:rPr>
              <w:t>$15.31</w:t>
            </w:r>
          </w:p>
        </w:tc>
        <w:tc>
          <w:tcPr>
            <w:tcW w:w="1172" w:type="dxa"/>
            <w:tcBorders>
              <w:top w:val="single" w:sz="4" w:space="0" w:color="000000"/>
              <w:left w:val="nil"/>
              <w:bottom w:val="single" w:sz="4" w:space="0" w:color="000000"/>
              <w:right w:val="single" w:sz="4" w:space="0" w:color="000000"/>
            </w:tcBorders>
          </w:tcPr>
          <w:p w14:paraId="2BCCF7A6" w14:textId="77777777" w:rsidR="00AB440C" w:rsidRDefault="00AB440C">
            <w:pPr>
              <w:autoSpaceDE w:val="0"/>
              <w:autoSpaceDN w:val="0"/>
              <w:adjustRightInd w:val="0"/>
              <w:spacing w:before="10" w:after="0" w:line="240" w:lineRule="auto"/>
              <w:ind w:left="526" w:right="-20"/>
              <w:rPr>
                <w:rFonts w:ascii="Times New Roman" w:hAnsi="Times New Roman" w:cs="Times New Roman"/>
                <w:sz w:val="24"/>
                <w:szCs w:val="24"/>
              </w:rPr>
            </w:pPr>
            <w:r>
              <w:rPr>
                <w:rFonts w:ascii="Calibri" w:hAnsi="Calibri" w:cs="Calibri"/>
                <w:sz w:val="18"/>
                <w:szCs w:val="18"/>
              </w:rPr>
              <w:t>3,680</w:t>
            </w:r>
          </w:p>
        </w:tc>
        <w:tc>
          <w:tcPr>
            <w:tcW w:w="280" w:type="dxa"/>
            <w:tcBorders>
              <w:top w:val="single" w:sz="4" w:space="0" w:color="000000"/>
              <w:left w:val="single" w:sz="4" w:space="0" w:color="000000"/>
              <w:bottom w:val="single" w:sz="4" w:space="0" w:color="000000"/>
              <w:right w:val="nil"/>
            </w:tcBorders>
          </w:tcPr>
          <w:p w14:paraId="714578BD"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1135D7E9" w14:textId="77777777" w:rsidR="00AB440C" w:rsidRDefault="00AB440C">
            <w:pPr>
              <w:autoSpaceDE w:val="0"/>
              <w:autoSpaceDN w:val="0"/>
              <w:adjustRightInd w:val="0"/>
              <w:spacing w:before="10" w:after="0" w:line="240" w:lineRule="auto"/>
              <w:ind w:left="53" w:right="-20"/>
              <w:rPr>
                <w:rFonts w:ascii="Times New Roman" w:hAnsi="Times New Roman" w:cs="Times New Roman"/>
                <w:sz w:val="24"/>
                <w:szCs w:val="24"/>
              </w:rPr>
            </w:pPr>
            <w:r>
              <w:rPr>
                <w:rFonts w:ascii="Calibri" w:hAnsi="Calibri" w:cs="Calibri"/>
                <w:i/>
                <w:iCs/>
                <w:sz w:val="18"/>
                <w:szCs w:val="18"/>
              </w:rPr>
              <w:t>0.1%</w:t>
            </w:r>
          </w:p>
        </w:tc>
      </w:tr>
      <w:tr w:rsidR="00AB440C" w14:paraId="0490E956" w14:textId="77777777" w:rsidTr="00AB440C">
        <w:trPr>
          <w:trHeight w:hRule="exact" w:val="252"/>
          <w:jc w:val="center"/>
        </w:trPr>
        <w:tc>
          <w:tcPr>
            <w:tcW w:w="3066" w:type="dxa"/>
            <w:tcBorders>
              <w:top w:val="single" w:sz="4" w:space="0" w:color="000000"/>
              <w:left w:val="single" w:sz="4" w:space="0" w:color="000000"/>
              <w:bottom w:val="single" w:sz="4" w:space="0" w:color="000000"/>
              <w:right w:val="single" w:sz="4" w:space="0" w:color="000000"/>
            </w:tcBorders>
          </w:tcPr>
          <w:p w14:paraId="37E136CC" w14:textId="77777777" w:rsidR="00AB440C" w:rsidRDefault="00AB440C">
            <w:pPr>
              <w:autoSpaceDE w:val="0"/>
              <w:autoSpaceDN w:val="0"/>
              <w:adjustRightInd w:val="0"/>
              <w:spacing w:before="10" w:after="0" w:line="240" w:lineRule="auto"/>
              <w:ind w:left="143" w:right="-20"/>
              <w:rPr>
                <w:rFonts w:ascii="Times New Roman" w:hAnsi="Times New Roman" w:cs="Times New Roman"/>
                <w:sz w:val="24"/>
                <w:szCs w:val="24"/>
              </w:rPr>
            </w:pPr>
            <w:r>
              <w:rPr>
                <w:rFonts w:ascii="Calibri" w:hAnsi="Calibri" w:cs="Calibri"/>
                <w:spacing w:val="-1"/>
                <w:sz w:val="18"/>
                <w:szCs w:val="18"/>
              </w:rPr>
              <w:t>A</w:t>
            </w:r>
            <w:r>
              <w:rPr>
                <w:rFonts w:ascii="Calibri" w:hAnsi="Calibri" w:cs="Calibri"/>
                <w:sz w:val="18"/>
                <w:szCs w:val="18"/>
              </w:rPr>
              <w:t>r</w:t>
            </w:r>
            <w:r>
              <w:rPr>
                <w:rFonts w:ascii="Calibri" w:hAnsi="Calibri" w:cs="Calibri"/>
                <w:spacing w:val="-1"/>
                <w:sz w:val="18"/>
                <w:szCs w:val="18"/>
              </w:rPr>
              <w:t>ts</w:t>
            </w:r>
            <w:r>
              <w:rPr>
                <w:rFonts w:ascii="Calibri" w:hAnsi="Calibri" w:cs="Calibri"/>
                <w:sz w:val="18"/>
                <w:szCs w:val="18"/>
              </w:rPr>
              <w:t>,</w:t>
            </w:r>
            <w:r>
              <w:rPr>
                <w:rFonts w:ascii="Calibri" w:hAnsi="Calibri" w:cs="Calibri"/>
                <w:spacing w:val="-3"/>
                <w:sz w:val="18"/>
                <w:szCs w:val="18"/>
              </w:rPr>
              <w:t xml:space="preserve"> </w:t>
            </w:r>
            <w:r>
              <w:rPr>
                <w:rFonts w:ascii="Calibri" w:hAnsi="Calibri" w:cs="Calibri"/>
                <w:sz w:val="18"/>
                <w:szCs w:val="18"/>
              </w:rPr>
              <w:t>D</w:t>
            </w:r>
            <w:r>
              <w:rPr>
                <w:rFonts w:ascii="Calibri" w:hAnsi="Calibri" w:cs="Calibri"/>
                <w:spacing w:val="-1"/>
                <w:sz w:val="18"/>
                <w:szCs w:val="18"/>
              </w:rPr>
              <w:t>e</w:t>
            </w:r>
            <w:r>
              <w:rPr>
                <w:rFonts w:ascii="Calibri" w:hAnsi="Calibri" w:cs="Calibri"/>
                <w:spacing w:val="1"/>
                <w:sz w:val="18"/>
                <w:szCs w:val="18"/>
              </w:rPr>
              <w:t>s</w:t>
            </w:r>
            <w:r>
              <w:rPr>
                <w:rFonts w:ascii="Calibri" w:hAnsi="Calibri" w:cs="Calibri"/>
                <w:sz w:val="18"/>
                <w:szCs w:val="18"/>
              </w:rPr>
              <w:t>i</w:t>
            </w:r>
            <w:r>
              <w:rPr>
                <w:rFonts w:ascii="Calibri" w:hAnsi="Calibri" w:cs="Calibri"/>
                <w:spacing w:val="-1"/>
                <w:sz w:val="18"/>
                <w:szCs w:val="18"/>
              </w:rPr>
              <w:t>gn</w:t>
            </w:r>
            <w:r>
              <w:rPr>
                <w:rFonts w:ascii="Calibri" w:hAnsi="Calibri" w:cs="Calibri"/>
                <w:sz w:val="18"/>
                <w:szCs w:val="18"/>
              </w:rPr>
              <w:t>,</w:t>
            </w:r>
            <w:r>
              <w:rPr>
                <w:rFonts w:ascii="Calibri" w:hAnsi="Calibri" w:cs="Calibri"/>
                <w:spacing w:val="-3"/>
                <w:sz w:val="18"/>
                <w:szCs w:val="18"/>
              </w:rPr>
              <w:t xml:space="preserve"> </w:t>
            </w:r>
            <w:r>
              <w:rPr>
                <w:rFonts w:ascii="Calibri" w:hAnsi="Calibri" w:cs="Calibri"/>
                <w:spacing w:val="1"/>
                <w:sz w:val="18"/>
                <w:szCs w:val="18"/>
              </w:rPr>
              <w:t>E</w:t>
            </w:r>
            <w:r>
              <w:rPr>
                <w:rFonts w:ascii="Calibri" w:hAnsi="Calibri" w:cs="Calibri"/>
                <w:spacing w:val="-1"/>
                <w:sz w:val="18"/>
                <w:szCs w:val="18"/>
              </w:rPr>
              <w:t>n</w:t>
            </w:r>
            <w:r>
              <w:rPr>
                <w:rFonts w:ascii="Calibri" w:hAnsi="Calibri" w:cs="Calibri"/>
                <w:spacing w:val="2"/>
                <w:sz w:val="18"/>
                <w:szCs w:val="18"/>
              </w:rPr>
              <w:t>t</w:t>
            </w:r>
            <w:r>
              <w:rPr>
                <w:rFonts w:ascii="Calibri" w:hAnsi="Calibri" w:cs="Calibri"/>
                <w:spacing w:val="-1"/>
                <w:sz w:val="18"/>
                <w:szCs w:val="18"/>
              </w:rPr>
              <w:t>e</w:t>
            </w:r>
            <w:r>
              <w:rPr>
                <w:rFonts w:ascii="Calibri" w:hAnsi="Calibri" w:cs="Calibri"/>
                <w:sz w:val="18"/>
                <w:szCs w:val="18"/>
              </w:rPr>
              <w:t>r</w:t>
            </w:r>
            <w:r>
              <w:rPr>
                <w:rFonts w:ascii="Calibri" w:hAnsi="Calibri" w:cs="Calibri"/>
                <w:spacing w:val="-1"/>
                <w:sz w:val="18"/>
                <w:szCs w:val="18"/>
              </w:rPr>
              <w:t>t</w:t>
            </w:r>
            <w:r>
              <w:rPr>
                <w:rFonts w:ascii="Calibri" w:hAnsi="Calibri" w:cs="Calibri"/>
                <w:sz w:val="18"/>
                <w:szCs w:val="18"/>
              </w:rPr>
              <w:t>ai</w:t>
            </w:r>
            <w:r>
              <w:rPr>
                <w:rFonts w:ascii="Calibri" w:hAnsi="Calibri" w:cs="Calibri"/>
                <w:spacing w:val="-1"/>
                <w:sz w:val="18"/>
                <w:szCs w:val="18"/>
              </w:rPr>
              <w:t>n</w:t>
            </w:r>
            <w:r>
              <w:rPr>
                <w:rFonts w:ascii="Calibri" w:hAnsi="Calibri" w:cs="Calibri"/>
                <w:spacing w:val="2"/>
                <w:sz w:val="18"/>
                <w:szCs w:val="18"/>
              </w:rPr>
              <w:t>m</w:t>
            </w:r>
            <w:r>
              <w:rPr>
                <w:rFonts w:ascii="Calibri" w:hAnsi="Calibri" w:cs="Calibri"/>
                <w:spacing w:val="-1"/>
                <w:sz w:val="18"/>
                <w:szCs w:val="18"/>
              </w:rPr>
              <w:t>en</w:t>
            </w:r>
            <w:r>
              <w:rPr>
                <w:rFonts w:ascii="Calibri" w:hAnsi="Calibri" w:cs="Calibri"/>
                <w:sz w:val="18"/>
                <w:szCs w:val="18"/>
              </w:rPr>
              <w:t>t</w:t>
            </w:r>
            <w:r>
              <w:rPr>
                <w:rFonts w:ascii="Calibri" w:hAnsi="Calibri" w:cs="Calibri"/>
                <w:spacing w:val="-6"/>
                <w:sz w:val="18"/>
                <w:szCs w:val="18"/>
              </w:rPr>
              <w:t xml:space="preserve"> </w:t>
            </w:r>
            <w:r>
              <w:rPr>
                <w:rFonts w:ascii="Calibri" w:hAnsi="Calibri" w:cs="Calibri"/>
                <w:sz w:val="18"/>
                <w:szCs w:val="18"/>
              </w:rPr>
              <w:t>&amp;</w:t>
            </w:r>
            <w:r>
              <w:rPr>
                <w:rFonts w:ascii="Calibri" w:hAnsi="Calibri" w:cs="Calibri"/>
                <w:spacing w:val="-1"/>
                <w:sz w:val="18"/>
                <w:szCs w:val="18"/>
              </w:rPr>
              <w:t xml:space="preserve"> </w:t>
            </w:r>
            <w:r>
              <w:rPr>
                <w:rFonts w:ascii="Calibri" w:hAnsi="Calibri" w:cs="Calibri"/>
                <w:spacing w:val="2"/>
                <w:sz w:val="18"/>
                <w:szCs w:val="18"/>
              </w:rPr>
              <w:t>M</w:t>
            </w:r>
            <w:r>
              <w:rPr>
                <w:rFonts w:ascii="Calibri" w:hAnsi="Calibri" w:cs="Calibri"/>
                <w:spacing w:val="-1"/>
                <w:sz w:val="18"/>
                <w:szCs w:val="18"/>
              </w:rPr>
              <w:t>ed</w:t>
            </w:r>
            <w:r>
              <w:rPr>
                <w:rFonts w:ascii="Calibri" w:hAnsi="Calibri" w:cs="Calibri"/>
                <w:sz w:val="18"/>
                <w:szCs w:val="18"/>
              </w:rPr>
              <w:t>ia</w:t>
            </w:r>
          </w:p>
        </w:tc>
        <w:tc>
          <w:tcPr>
            <w:tcW w:w="811" w:type="dxa"/>
            <w:tcBorders>
              <w:top w:val="single" w:sz="4" w:space="0" w:color="000000"/>
              <w:left w:val="single" w:sz="4" w:space="0" w:color="000000"/>
              <w:bottom w:val="single" w:sz="4" w:space="0" w:color="000000"/>
              <w:right w:val="single" w:sz="4" w:space="0" w:color="000000"/>
            </w:tcBorders>
          </w:tcPr>
          <w:p w14:paraId="56000A66" w14:textId="77777777" w:rsidR="00AB440C" w:rsidRDefault="00AB440C">
            <w:pPr>
              <w:autoSpaceDE w:val="0"/>
              <w:autoSpaceDN w:val="0"/>
              <w:adjustRightInd w:val="0"/>
              <w:spacing w:before="10" w:after="0" w:line="240" w:lineRule="auto"/>
              <w:ind w:left="193" w:right="-20"/>
              <w:rPr>
                <w:rFonts w:ascii="Times New Roman" w:hAnsi="Times New Roman" w:cs="Times New Roman"/>
                <w:sz w:val="24"/>
                <w:szCs w:val="24"/>
              </w:rPr>
            </w:pPr>
            <w:r>
              <w:rPr>
                <w:rFonts w:ascii="Calibri" w:hAnsi="Calibri" w:cs="Calibri"/>
                <w:sz w:val="18"/>
                <w:szCs w:val="18"/>
              </w:rPr>
              <w:t>$17.61</w:t>
            </w:r>
          </w:p>
        </w:tc>
        <w:tc>
          <w:tcPr>
            <w:tcW w:w="1080" w:type="dxa"/>
            <w:tcBorders>
              <w:top w:val="single" w:sz="4" w:space="0" w:color="000000"/>
              <w:left w:val="single" w:sz="4" w:space="0" w:color="000000"/>
              <w:bottom w:val="single" w:sz="4" w:space="0" w:color="000000"/>
              <w:right w:val="single" w:sz="4" w:space="0" w:color="000000"/>
            </w:tcBorders>
          </w:tcPr>
          <w:p w14:paraId="5A9BC02C" w14:textId="77777777" w:rsidR="00AB440C" w:rsidRDefault="00AB440C">
            <w:pPr>
              <w:autoSpaceDE w:val="0"/>
              <w:autoSpaceDN w:val="0"/>
              <w:adjustRightInd w:val="0"/>
              <w:spacing w:before="10" w:after="0" w:line="240" w:lineRule="auto"/>
              <w:ind w:left="671" w:right="-20"/>
              <w:rPr>
                <w:rFonts w:ascii="Times New Roman" w:hAnsi="Times New Roman" w:cs="Times New Roman"/>
                <w:sz w:val="24"/>
                <w:szCs w:val="24"/>
              </w:rPr>
            </w:pPr>
            <w:r>
              <w:rPr>
                <w:rFonts w:ascii="Calibri" w:hAnsi="Calibri" w:cs="Calibri"/>
                <w:sz w:val="18"/>
                <w:szCs w:val="18"/>
              </w:rPr>
              <w:t>110</w:t>
            </w:r>
          </w:p>
        </w:tc>
        <w:tc>
          <w:tcPr>
            <w:tcW w:w="989" w:type="dxa"/>
            <w:tcBorders>
              <w:top w:val="single" w:sz="4" w:space="0" w:color="000000"/>
              <w:left w:val="single" w:sz="4" w:space="0" w:color="000000"/>
              <w:bottom w:val="single" w:sz="4" w:space="0" w:color="000000"/>
              <w:right w:val="single" w:sz="4" w:space="0" w:color="000000"/>
            </w:tcBorders>
          </w:tcPr>
          <w:p w14:paraId="24283F03" w14:textId="77777777" w:rsidR="00AB440C" w:rsidRDefault="00AB440C">
            <w:pPr>
              <w:autoSpaceDE w:val="0"/>
              <w:autoSpaceDN w:val="0"/>
              <w:adjustRightInd w:val="0"/>
              <w:spacing w:before="10" w:after="0" w:line="240" w:lineRule="auto"/>
              <w:ind w:left="306" w:right="-20"/>
              <w:rPr>
                <w:rFonts w:ascii="Times New Roman" w:hAnsi="Times New Roman" w:cs="Times New Roman"/>
                <w:sz w:val="24"/>
                <w:szCs w:val="24"/>
              </w:rPr>
            </w:pPr>
            <w:r>
              <w:rPr>
                <w:rFonts w:ascii="Calibri" w:hAnsi="Calibri" w:cs="Calibri"/>
                <w:i/>
                <w:iCs/>
                <w:sz w:val="18"/>
                <w:szCs w:val="18"/>
              </w:rPr>
              <w:t>0.7%</w:t>
            </w:r>
          </w:p>
        </w:tc>
        <w:tc>
          <w:tcPr>
            <w:tcW w:w="802" w:type="dxa"/>
            <w:tcBorders>
              <w:top w:val="single" w:sz="4" w:space="0" w:color="000000"/>
              <w:left w:val="single" w:sz="4" w:space="0" w:color="000000"/>
              <w:bottom w:val="single" w:sz="4" w:space="0" w:color="000000"/>
              <w:right w:val="single" w:sz="4" w:space="0" w:color="000000"/>
            </w:tcBorders>
          </w:tcPr>
          <w:p w14:paraId="37062690" w14:textId="77777777" w:rsidR="00AB440C" w:rsidRDefault="00AB440C">
            <w:pPr>
              <w:autoSpaceDE w:val="0"/>
              <w:autoSpaceDN w:val="0"/>
              <w:adjustRightInd w:val="0"/>
              <w:spacing w:before="10" w:after="0" w:line="240" w:lineRule="auto"/>
              <w:ind w:left="246" w:right="229"/>
              <w:jc w:val="center"/>
              <w:rPr>
                <w:rFonts w:ascii="Times New Roman" w:hAnsi="Times New Roman" w:cs="Times New Roman"/>
                <w:sz w:val="24"/>
                <w:szCs w:val="24"/>
              </w:rPr>
            </w:pPr>
            <w:r>
              <w:rPr>
                <w:rFonts w:ascii="Calibri" w:hAnsi="Calibri" w:cs="Calibri"/>
                <w:i/>
                <w:iCs/>
                <w:sz w:val="18"/>
                <w:szCs w:val="18"/>
              </w:rPr>
              <w:t>0.5</w:t>
            </w:r>
          </w:p>
        </w:tc>
        <w:tc>
          <w:tcPr>
            <w:tcW w:w="727" w:type="dxa"/>
            <w:tcBorders>
              <w:top w:val="single" w:sz="4" w:space="0" w:color="000000"/>
              <w:left w:val="single" w:sz="4" w:space="0" w:color="000000"/>
              <w:bottom w:val="single" w:sz="4" w:space="0" w:color="000000"/>
              <w:right w:val="nil"/>
            </w:tcBorders>
          </w:tcPr>
          <w:p w14:paraId="02023F4D" w14:textId="77777777" w:rsidR="00AB440C" w:rsidRDefault="00AB440C">
            <w:pPr>
              <w:autoSpaceDE w:val="0"/>
              <w:autoSpaceDN w:val="0"/>
              <w:adjustRightInd w:val="0"/>
              <w:spacing w:before="10" w:after="0" w:line="240" w:lineRule="auto"/>
              <w:ind w:left="203" w:right="-50"/>
              <w:rPr>
                <w:rFonts w:ascii="Times New Roman" w:hAnsi="Times New Roman" w:cs="Times New Roman"/>
                <w:sz w:val="24"/>
                <w:szCs w:val="24"/>
              </w:rPr>
            </w:pPr>
            <w:r>
              <w:rPr>
                <w:rFonts w:ascii="Calibri" w:hAnsi="Calibri" w:cs="Calibri"/>
                <w:sz w:val="18"/>
                <w:szCs w:val="18"/>
              </w:rPr>
              <w:t>$22.39</w:t>
            </w:r>
          </w:p>
        </w:tc>
        <w:tc>
          <w:tcPr>
            <w:tcW w:w="1172" w:type="dxa"/>
            <w:tcBorders>
              <w:top w:val="single" w:sz="4" w:space="0" w:color="000000"/>
              <w:left w:val="nil"/>
              <w:bottom w:val="single" w:sz="4" w:space="0" w:color="000000"/>
              <w:right w:val="single" w:sz="4" w:space="0" w:color="000000"/>
            </w:tcBorders>
          </w:tcPr>
          <w:p w14:paraId="2B433069" w14:textId="77777777" w:rsidR="00AB440C" w:rsidRDefault="00AB440C">
            <w:pPr>
              <w:autoSpaceDE w:val="0"/>
              <w:autoSpaceDN w:val="0"/>
              <w:adjustRightInd w:val="0"/>
              <w:spacing w:before="10" w:after="0" w:line="240" w:lineRule="auto"/>
              <w:ind w:left="403" w:right="-20"/>
              <w:rPr>
                <w:rFonts w:ascii="Times New Roman" w:hAnsi="Times New Roman" w:cs="Times New Roman"/>
                <w:sz w:val="24"/>
                <w:szCs w:val="24"/>
              </w:rPr>
            </w:pPr>
            <w:r>
              <w:rPr>
                <w:rFonts w:ascii="Calibri" w:hAnsi="Calibri" w:cs="Calibri"/>
                <w:sz w:val="18"/>
                <w:szCs w:val="18"/>
              </w:rPr>
              <w:t>37,290</w:t>
            </w:r>
          </w:p>
        </w:tc>
        <w:tc>
          <w:tcPr>
            <w:tcW w:w="280" w:type="dxa"/>
            <w:tcBorders>
              <w:top w:val="single" w:sz="4" w:space="0" w:color="000000"/>
              <w:left w:val="single" w:sz="4" w:space="0" w:color="000000"/>
              <w:bottom w:val="single" w:sz="4" w:space="0" w:color="000000"/>
              <w:right w:val="nil"/>
            </w:tcBorders>
          </w:tcPr>
          <w:p w14:paraId="4BA4F1E8"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11E11FE2" w14:textId="77777777" w:rsidR="00AB440C" w:rsidRDefault="00AB440C">
            <w:pPr>
              <w:autoSpaceDE w:val="0"/>
              <w:autoSpaceDN w:val="0"/>
              <w:adjustRightInd w:val="0"/>
              <w:spacing w:before="10" w:after="0" w:line="240" w:lineRule="auto"/>
              <w:ind w:left="53" w:right="-20"/>
              <w:rPr>
                <w:rFonts w:ascii="Times New Roman" w:hAnsi="Times New Roman" w:cs="Times New Roman"/>
                <w:sz w:val="24"/>
                <w:szCs w:val="24"/>
              </w:rPr>
            </w:pPr>
            <w:r>
              <w:rPr>
                <w:rFonts w:ascii="Calibri" w:hAnsi="Calibri" w:cs="Calibri"/>
                <w:i/>
                <w:iCs/>
                <w:sz w:val="18"/>
                <w:szCs w:val="18"/>
              </w:rPr>
              <w:t>1.3%</w:t>
            </w:r>
          </w:p>
        </w:tc>
      </w:tr>
      <w:tr w:rsidR="00AB440C" w14:paraId="2442463E" w14:textId="77777777" w:rsidTr="00AB440C">
        <w:trPr>
          <w:trHeight w:hRule="exact" w:val="250"/>
          <w:jc w:val="center"/>
        </w:trPr>
        <w:tc>
          <w:tcPr>
            <w:tcW w:w="3066" w:type="dxa"/>
            <w:tcBorders>
              <w:top w:val="single" w:sz="4" w:space="0" w:color="000000"/>
              <w:left w:val="single" w:sz="4" w:space="0" w:color="000000"/>
              <w:bottom w:val="single" w:sz="4" w:space="0" w:color="000000"/>
              <w:right w:val="single" w:sz="4" w:space="0" w:color="000000"/>
            </w:tcBorders>
          </w:tcPr>
          <w:p w14:paraId="46543F9D" w14:textId="77777777" w:rsidR="00AB440C" w:rsidRDefault="00AB440C">
            <w:pPr>
              <w:autoSpaceDE w:val="0"/>
              <w:autoSpaceDN w:val="0"/>
              <w:adjustRightInd w:val="0"/>
              <w:spacing w:before="7" w:after="0" w:line="240" w:lineRule="auto"/>
              <w:ind w:left="143" w:right="-20"/>
              <w:rPr>
                <w:rFonts w:ascii="Times New Roman" w:hAnsi="Times New Roman" w:cs="Times New Roman"/>
                <w:sz w:val="24"/>
                <w:szCs w:val="24"/>
              </w:rPr>
            </w:pPr>
            <w:r>
              <w:rPr>
                <w:rFonts w:ascii="Calibri" w:hAnsi="Calibri" w:cs="Calibri"/>
                <w:spacing w:val="1"/>
                <w:sz w:val="18"/>
                <w:szCs w:val="18"/>
              </w:rPr>
              <w:t>L</w:t>
            </w:r>
            <w:r>
              <w:rPr>
                <w:rFonts w:ascii="Calibri" w:hAnsi="Calibri" w:cs="Calibri"/>
                <w:spacing w:val="-1"/>
                <w:sz w:val="18"/>
                <w:szCs w:val="18"/>
              </w:rPr>
              <w:t>eg</w:t>
            </w:r>
            <w:r>
              <w:rPr>
                <w:rFonts w:ascii="Calibri" w:hAnsi="Calibri" w:cs="Calibri"/>
                <w:sz w:val="18"/>
                <w:szCs w:val="18"/>
              </w:rPr>
              <w:t>al</w:t>
            </w:r>
          </w:p>
        </w:tc>
        <w:tc>
          <w:tcPr>
            <w:tcW w:w="811" w:type="dxa"/>
            <w:tcBorders>
              <w:top w:val="single" w:sz="4" w:space="0" w:color="000000"/>
              <w:left w:val="single" w:sz="4" w:space="0" w:color="000000"/>
              <w:bottom w:val="single" w:sz="4" w:space="0" w:color="000000"/>
              <w:right w:val="single" w:sz="4" w:space="0" w:color="000000"/>
            </w:tcBorders>
          </w:tcPr>
          <w:p w14:paraId="29194CCB" w14:textId="77777777" w:rsidR="00AB440C" w:rsidRDefault="00AB440C">
            <w:pPr>
              <w:autoSpaceDE w:val="0"/>
              <w:autoSpaceDN w:val="0"/>
              <w:adjustRightInd w:val="0"/>
              <w:spacing w:before="7" w:after="0" w:line="240" w:lineRule="auto"/>
              <w:ind w:left="193" w:right="-20"/>
              <w:rPr>
                <w:rFonts w:ascii="Times New Roman" w:hAnsi="Times New Roman" w:cs="Times New Roman"/>
                <w:sz w:val="24"/>
                <w:szCs w:val="24"/>
              </w:rPr>
            </w:pPr>
            <w:r>
              <w:rPr>
                <w:rFonts w:ascii="Calibri" w:hAnsi="Calibri" w:cs="Calibri"/>
                <w:sz w:val="18"/>
                <w:szCs w:val="18"/>
              </w:rPr>
              <w:t>$30.02</w:t>
            </w:r>
          </w:p>
        </w:tc>
        <w:tc>
          <w:tcPr>
            <w:tcW w:w="1080" w:type="dxa"/>
            <w:tcBorders>
              <w:top w:val="single" w:sz="4" w:space="0" w:color="000000"/>
              <w:left w:val="single" w:sz="4" w:space="0" w:color="000000"/>
              <w:bottom w:val="single" w:sz="4" w:space="0" w:color="000000"/>
              <w:right w:val="single" w:sz="4" w:space="0" w:color="000000"/>
            </w:tcBorders>
          </w:tcPr>
          <w:p w14:paraId="4AA3CAA8" w14:textId="77777777" w:rsidR="00AB440C" w:rsidRDefault="00AB440C">
            <w:pPr>
              <w:autoSpaceDE w:val="0"/>
              <w:autoSpaceDN w:val="0"/>
              <w:adjustRightInd w:val="0"/>
              <w:spacing w:before="7" w:after="0" w:line="240" w:lineRule="auto"/>
              <w:ind w:right="113"/>
              <w:jc w:val="right"/>
              <w:rPr>
                <w:rFonts w:ascii="Times New Roman" w:hAnsi="Times New Roman" w:cs="Times New Roman"/>
                <w:sz w:val="24"/>
                <w:szCs w:val="24"/>
              </w:rPr>
            </w:pPr>
            <w:r>
              <w:rPr>
                <w:rFonts w:ascii="Calibri" w:hAnsi="Calibri" w:cs="Calibri"/>
                <w:w w:val="99"/>
                <w:sz w:val="18"/>
                <w:szCs w:val="18"/>
              </w:rPr>
              <w:t>50</w:t>
            </w:r>
          </w:p>
        </w:tc>
        <w:tc>
          <w:tcPr>
            <w:tcW w:w="989" w:type="dxa"/>
            <w:tcBorders>
              <w:top w:val="single" w:sz="4" w:space="0" w:color="000000"/>
              <w:left w:val="single" w:sz="4" w:space="0" w:color="000000"/>
              <w:bottom w:val="single" w:sz="4" w:space="0" w:color="000000"/>
              <w:right w:val="single" w:sz="4" w:space="0" w:color="000000"/>
            </w:tcBorders>
          </w:tcPr>
          <w:p w14:paraId="08A270BE" w14:textId="77777777" w:rsidR="00AB440C" w:rsidRDefault="00AB440C">
            <w:pPr>
              <w:autoSpaceDE w:val="0"/>
              <w:autoSpaceDN w:val="0"/>
              <w:adjustRightInd w:val="0"/>
              <w:spacing w:before="7" w:after="0" w:line="240" w:lineRule="auto"/>
              <w:ind w:left="306" w:right="-20"/>
              <w:rPr>
                <w:rFonts w:ascii="Times New Roman" w:hAnsi="Times New Roman" w:cs="Times New Roman"/>
                <w:sz w:val="24"/>
                <w:szCs w:val="24"/>
              </w:rPr>
            </w:pPr>
            <w:r>
              <w:rPr>
                <w:rFonts w:ascii="Calibri" w:hAnsi="Calibri" w:cs="Calibri"/>
                <w:i/>
                <w:iCs/>
                <w:sz w:val="18"/>
                <w:szCs w:val="18"/>
              </w:rPr>
              <w:t>0.3%</w:t>
            </w:r>
          </w:p>
        </w:tc>
        <w:tc>
          <w:tcPr>
            <w:tcW w:w="802" w:type="dxa"/>
            <w:tcBorders>
              <w:top w:val="single" w:sz="4" w:space="0" w:color="000000"/>
              <w:left w:val="single" w:sz="4" w:space="0" w:color="000000"/>
              <w:bottom w:val="single" w:sz="4" w:space="0" w:color="000000"/>
              <w:right w:val="single" w:sz="4" w:space="0" w:color="000000"/>
            </w:tcBorders>
          </w:tcPr>
          <w:p w14:paraId="5ACBD71A" w14:textId="77777777" w:rsidR="00AB440C" w:rsidRDefault="00AB440C">
            <w:pPr>
              <w:autoSpaceDE w:val="0"/>
              <w:autoSpaceDN w:val="0"/>
              <w:adjustRightInd w:val="0"/>
              <w:spacing w:before="7" w:after="0" w:line="240" w:lineRule="auto"/>
              <w:ind w:left="246" w:right="229"/>
              <w:jc w:val="center"/>
              <w:rPr>
                <w:rFonts w:ascii="Times New Roman" w:hAnsi="Times New Roman" w:cs="Times New Roman"/>
                <w:sz w:val="24"/>
                <w:szCs w:val="24"/>
              </w:rPr>
            </w:pPr>
            <w:r>
              <w:rPr>
                <w:rFonts w:ascii="Calibri" w:hAnsi="Calibri" w:cs="Calibri"/>
                <w:i/>
                <w:iCs/>
                <w:sz w:val="18"/>
                <w:szCs w:val="18"/>
              </w:rPr>
              <w:t>0.5</w:t>
            </w:r>
          </w:p>
        </w:tc>
        <w:tc>
          <w:tcPr>
            <w:tcW w:w="727" w:type="dxa"/>
            <w:tcBorders>
              <w:top w:val="single" w:sz="4" w:space="0" w:color="000000"/>
              <w:left w:val="single" w:sz="4" w:space="0" w:color="000000"/>
              <w:bottom w:val="single" w:sz="4" w:space="0" w:color="000000"/>
              <w:right w:val="nil"/>
            </w:tcBorders>
          </w:tcPr>
          <w:p w14:paraId="5907F57B" w14:textId="77777777" w:rsidR="00AB440C" w:rsidRDefault="00AB440C">
            <w:pPr>
              <w:autoSpaceDE w:val="0"/>
              <w:autoSpaceDN w:val="0"/>
              <w:adjustRightInd w:val="0"/>
              <w:spacing w:before="7" w:after="0" w:line="240" w:lineRule="auto"/>
              <w:ind w:left="203" w:right="-50"/>
              <w:rPr>
                <w:rFonts w:ascii="Times New Roman" w:hAnsi="Times New Roman" w:cs="Times New Roman"/>
                <w:sz w:val="24"/>
                <w:szCs w:val="24"/>
              </w:rPr>
            </w:pPr>
            <w:r>
              <w:rPr>
                <w:rFonts w:ascii="Calibri" w:hAnsi="Calibri" w:cs="Calibri"/>
                <w:sz w:val="18"/>
                <w:szCs w:val="18"/>
              </w:rPr>
              <w:t>$40.36</w:t>
            </w:r>
          </w:p>
        </w:tc>
        <w:tc>
          <w:tcPr>
            <w:tcW w:w="1172" w:type="dxa"/>
            <w:tcBorders>
              <w:top w:val="single" w:sz="4" w:space="0" w:color="000000"/>
              <w:left w:val="nil"/>
              <w:bottom w:val="single" w:sz="4" w:space="0" w:color="000000"/>
              <w:right w:val="single" w:sz="4" w:space="0" w:color="000000"/>
            </w:tcBorders>
          </w:tcPr>
          <w:p w14:paraId="21616540" w14:textId="77777777" w:rsidR="00AB440C" w:rsidRDefault="00AB440C">
            <w:pPr>
              <w:autoSpaceDE w:val="0"/>
              <w:autoSpaceDN w:val="0"/>
              <w:adjustRightInd w:val="0"/>
              <w:spacing w:before="7" w:after="0" w:line="240" w:lineRule="auto"/>
              <w:ind w:left="403" w:right="-20"/>
              <w:rPr>
                <w:rFonts w:ascii="Times New Roman" w:hAnsi="Times New Roman" w:cs="Times New Roman"/>
                <w:sz w:val="24"/>
                <w:szCs w:val="24"/>
              </w:rPr>
            </w:pPr>
            <w:r>
              <w:rPr>
                <w:rFonts w:ascii="Calibri" w:hAnsi="Calibri" w:cs="Calibri"/>
                <w:sz w:val="18"/>
                <w:szCs w:val="18"/>
              </w:rPr>
              <w:t>18,640</w:t>
            </w:r>
          </w:p>
        </w:tc>
        <w:tc>
          <w:tcPr>
            <w:tcW w:w="280" w:type="dxa"/>
            <w:tcBorders>
              <w:top w:val="single" w:sz="4" w:space="0" w:color="000000"/>
              <w:left w:val="single" w:sz="4" w:space="0" w:color="000000"/>
              <w:bottom w:val="single" w:sz="4" w:space="0" w:color="000000"/>
              <w:right w:val="nil"/>
            </w:tcBorders>
          </w:tcPr>
          <w:p w14:paraId="3075FB81" w14:textId="77777777" w:rsidR="00AB440C" w:rsidRDefault="00AB440C">
            <w:pPr>
              <w:autoSpaceDE w:val="0"/>
              <w:autoSpaceDN w:val="0"/>
              <w:adjustRightInd w:val="0"/>
              <w:spacing w:after="0" w:line="240" w:lineRule="auto"/>
              <w:rPr>
                <w:rFonts w:ascii="Times New Roman" w:hAnsi="Times New Roman" w:cs="Times New Roman"/>
                <w:sz w:val="24"/>
                <w:szCs w:val="24"/>
              </w:rPr>
            </w:pPr>
          </w:p>
        </w:tc>
        <w:tc>
          <w:tcPr>
            <w:tcW w:w="744" w:type="dxa"/>
            <w:tcBorders>
              <w:top w:val="single" w:sz="4" w:space="0" w:color="000000"/>
              <w:left w:val="nil"/>
              <w:bottom w:val="single" w:sz="4" w:space="0" w:color="000000"/>
              <w:right w:val="single" w:sz="4" w:space="0" w:color="000000"/>
            </w:tcBorders>
          </w:tcPr>
          <w:p w14:paraId="393E40A2" w14:textId="77777777" w:rsidR="00AB440C" w:rsidRDefault="00AB440C">
            <w:pPr>
              <w:autoSpaceDE w:val="0"/>
              <w:autoSpaceDN w:val="0"/>
              <w:adjustRightInd w:val="0"/>
              <w:spacing w:before="7" w:after="0" w:line="240" w:lineRule="auto"/>
              <w:ind w:left="53" w:right="-20"/>
              <w:rPr>
                <w:rFonts w:ascii="Times New Roman" w:hAnsi="Times New Roman" w:cs="Times New Roman"/>
                <w:sz w:val="24"/>
                <w:szCs w:val="24"/>
              </w:rPr>
            </w:pPr>
            <w:r>
              <w:rPr>
                <w:rFonts w:ascii="Calibri" w:hAnsi="Calibri" w:cs="Calibri"/>
                <w:i/>
                <w:iCs/>
                <w:sz w:val="18"/>
                <w:szCs w:val="18"/>
              </w:rPr>
              <w:t>0.7%</w:t>
            </w:r>
          </w:p>
        </w:tc>
      </w:tr>
      <w:tr w:rsidR="00AB440C" w14:paraId="594C2171" w14:textId="77777777" w:rsidTr="00AB440C">
        <w:trPr>
          <w:trHeight w:hRule="exact" w:val="229"/>
          <w:jc w:val="center"/>
        </w:trPr>
        <w:tc>
          <w:tcPr>
            <w:tcW w:w="9671" w:type="dxa"/>
            <w:gridSpan w:val="9"/>
            <w:tcBorders>
              <w:top w:val="single" w:sz="4" w:space="0" w:color="000000"/>
              <w:left w:val="single" w:sz="4" w:space="0" w:color="000000"/>
              <w:bottom w:val="single" w:sz="5" w:space="0" w:color="000000"/>
              <w:right w:val="single" w:sz="4" w:space="0" w:color="000000"/>
            </w:tcBorders>
          </w:tcPr>
          <w:p w14:paraId="1D8D85A1" w14:textId="77777777" w:rsidR="00AB440C" w:rsidRDefault="00AB440C">
            <w:pPr>
              <w:autoSpaceDE w:val="0"/>
              <w:autoSpaceDN w:val="0"/>
              <w:adjustRightInd w:val="0"/>
              <w:spacing w:after="0" w:line="216" w:lineRule="exact"/>
              <w:ind w:left="5014" w:right="-20"/>
              <w:rPr>
                <w:rFonts w:ascii="Times New Roman" w:hAnsi="Times New Roman" w:cs="Times New Roman"/>
                <w:sz w:val="24"/>
                <w:szCs w:val="24"/>
              </w:rPr>
            </w:pPr>
            <w:r>
              <w:rPr>
                <w:rFonts w:ascii="Calibri" w:hAnsi="Calibri" w:cs="Calibri"/>
                <w:i/>
                <w:iCs/>
                <w:sz w:val="18"/>
                <w:szCs w:val="18"/>
              </w:rPr>
              <w:t>S</w:t>
            </w:r>
            <w:r>
              <w:rPr>
                <w:rFonts w:ascii="Calibri" w:hAnsi="Calibri" w:cs="Calibri"/>
                <w:i/>
                <w:iCs/>
                <w:spacing w:val="-1"/>
                <w:sz w:val="18"/>
                <w:szCs w:val="18"/>
              </w:rPr>
              <w:t>o</w:t>
            </w:r>
            <w:r>
              <w:rPr>
                <w:rFonts w:ascii="Calibri" w:hAnsi="Calibri" w:cs="Calibri"/>
                <w:i/>
                <w:iCs/>
                <w:spacing w:val="1"/>
                <w:sz w:val="18"/>
                <w:szCs w:val="18"/>
              </w:rPr>
              <w:t>ur</w:t>
            </w:r>
            <w:r>
              <w:rPr>
                <w:rFonts w:ascii="Calibri" w:hAnsi="Calibri" w:cs="Calibri"/>
                <w:i/>
                <w:iCs/>
                <w:sz w:val="18"/>
                <w:szCs w:val="18"/>
              </w:rPr>
              <w:t>ce:</w:t>
            </w:r>
            <w:r>
              <w:rPr>
                <w:rFonts w:ascii="Calibri" w:hAnsi="Calibri" w:cs="Calibri"/>
                <w:i/>
                <w:iCs/>
                <w:spacing w:val="-3"/>
                <w:sz w:val="18"/>
                <w:szCs w:val="18"/>
              </w:rPr>
              <w:t xml:space="preserve"> </w:t>
            </w:r>
            <w:r>
              <w:rPr>
                <w:rFonts w:ascii="Calibri" w:hAnsi="Calibri" w:cs="Calibri"/>
                <w:i/>
                <w:iCs/>
                <w:color w:val="0462C1"/>
                <w:spacing w:val="-40"/>
                <w:sz w:val="18"/>
                <w:szCs w:val="18"/>
              </w:rPr>
              <w:t xml:space="preserve"> </w:t>
            </w:r>
            <w:hyperlink r:id="rId16" w:history="1">
              <w:r>
                <w:rPr>
                  <w:rFonts w:ascii="Calibri" w:hAnsi="Calibri" w:cs="Calibri"/>
                  <w:i/>
                  <w:iCs/>
                  <w:color w:val="0462C1"/>
                  <w:sz w:val="18"/>
                  <w:szCs w:val="18"/>
                  <w:u w:val="single"/>
                </w:rPr>
                <w:t>D</w:t>
              </w:r>
              <w:r>
                <w:rPr>
                  <w:rFonts w:ascii="Calibri" w:hAnsi="Calibri" w:cs="Calibri"/>
                  <w:i/>
                  <w:iCs/>
                  <w:color w:val="0462C1"/>
                  <w:spacing w:val="1"/>
                  <w:sz w:val="18"/>
                  <w:szCs w:val="18"/>
                  <w:u w:val="single"/>
                </w:rPr>
                <w:t>EE</w:t>
              </w:r>
              <w:r>
                <w:rPr>
                  <w:rFonts w:ascii="Calibri" w:hAnsi="Calibri" w:cs="Calibri"/>
                  <w:i/>
                  <w:iCs/>
                  <w:color w:val="0462C1"/>
                  <w:sz w:val="18"/>
                  <w:szCs w:val="18"/>
                  <w:u w:val="single"/>
                </w:rPr>
                <w:t>D O</w:t>
              </w:r>
              <w:r>
                <w:rPr>
                  <w:rFonts w:ascii="Calibri" w:hAnsi="Calibri" w:cs="Calibri"/>
                  <w:i/>
                  <w:iCs/>
                  <w:color w:val="0462C1"/>
                  <w:spacing w:val="-1"/>
                  <w:sz w:val="18"/>
                  <w:szCs w:val="18"/>
                  <w:u w:val="single"/>
                </w:rPr>
                <w:t>c</w:t>
              </w:r>
              <w:r>
                <w:rPr>
                  <w:rFonts w:ascii="Calibri" w:hAnsi="Calibri" w:cs="Calibri"/>
                  <w:i/>
                  <w:iCs/>
                  <w:color w:val="0462C1"/>
                  <w:sz w:val="18"/>
                  <w:szCs w:val="18"/>
                  <w:u w:val="single"/>
                </w:rPr>
                <w:t>cu</w:t>
              </w:r>
              <w:r>
                <w:rPr>
                  <w:rFonts w:ascii="Calibri" w:hAnsi="Calibri" w:cs="Calibri"/>
                  <w:i/>
                  <w:iCs/>
                  <w:color w:val="0462C1"/>
                  <w:spacing w:val="-1"/>
                  <w:sz w:val="18"/>
                  <w:szCs w:val="18"/>
                  <w:u w:val="single"/>
                </w:rPr>
                <w:t>p</w:t>
              </w:r>
              <w:r>
                <w:rPr>
                  <w:rFonts w:ascii="Calibri" w:hAnsi="Calibri" w:cs="Calibri"/>
                  <w:i/>
                  <w:iCs/>
                  <w:color w:val="0462C1"/>
                  <w:spacing w:val="1"/>
                  <w:sz w:val="18"/>
                  <w:szCs w:val="18"/>
                  <w:u w:val="single"/>
                </w:rPr>
                <w:t>a</w:t>
              </w:r>
              <w:r>
                <w:rPr>
                  <w:rFonts w:ascii="Calibri" w:hAnsi="Calibri" w:cs="Calibri"/>
                  <w:i/>
                  <w:iCs/>
                  <w:color w:val="0462C1"/>
                  <w:sz w:val="18"/>
                  <w:szCs w:val="18"/>
                  <w:u w:val="single"/>
                </w:rPr>
                <w:t>t</w:t>
              </w:r>
              <w:r>
                <w:rPr>
                  <w:rFonts w:ascii="Calibri" w:hAnsi="Calibri" w:cs="Calibri"/>
                  <w:i/>
                  <w:iCs/>
                  <w:color w:val="0462C1"/>
                  <w:spacing w:val="-1"/>
                  <w:sz w:val="18"/>
                  <w:szCs w:val="18"/>
                  <w:u w:val="single"/>
                </w:rPr>
                <w:t>io</w:t>
              </w:r>
              <w:r>
                <w:rPr>
                  <w:rFonts w:ascii="Calibri" w:hAnsi="Calibri" w:cs="Calibri"/>
                  <w:i/>
                  <w:iCs/>
                  <w:color w:val="0462C1"/>
                  <w:spacing w:val="1"/>
                  <w:sz w:val="18"/>
                  <w:szCs w:val="18"/>
                  <w:u w:val="single"/>
                </w:rPr>
                <w:t>na</w:t>
              </w:r>
              <w:r>
                <w:rPr>
                  <w:rFonts w:ascii="Calibri" w:hAnsi="Calibri" w:cs="Calibri"/>
                  <w:i/>
                  <w:iCs/>
                  <w:color w:val="0462C1"/>
                  <w:sz w:val="18"/>
                  <w:szCs w:val="18"/>
                  <w:u w:val="single"/>
                </w:rPr>
                <w:t xml:space="preserve">l </w:t>
              </w:r>
              <w:r>
                <w:rPr>
                  <w:rFonts w:ascii="Calibri" w:hAnsi="Calibri" w:cs="Calibri"/>
                  <w:i/>
                  <w:iCs/>
                  <w:color w:val="0462C1"/>
                  <w:spacing w:val="1"/>
                  <w:sz w:val="18"/>
                  <w:szCs w:val="18"/>
                  <w:u w:val="single"/>
                </w:rPr>
                <w:t>E</w:t>
              </w:r>
              <w:r>
                <w:rPr>
                  <w:rFonts w:ascii="Calibri" w:hAnsi="Calibri" w:cs="Calibri"/>
                  <w:i/>
                  <w:iCs/>
                  <w:color w:val="0462C1"/>
                  <w:spacing w:val="-1"/>
                  <w:sz w:val="18"/>
                  <w:szCs w:val="18"/>
                  <w:u w:val="single"/>
                </w:rPr>
                <w:t>m</w:t>
              </w:r>
              <w:r>
                <w:rPr>
                  <w:rFonts w:ascii="Calibri" w:hAnsi="Calibri" w:cs="Calibri"/>
                  <w:i/>
                  <w:iCs/>
                  <w:color w:val="0462C1"/>
                  <w:spacing w:val="1"/>
                  <w:sz w:val="18"/>
                  <w:szCs w:val="18"/>
                  <w:u w:val="single"/>
                </w:rPr>
                <w:t>p</w:t>
              </w:r>
              <w:r>
                <w:rPr>
                  <w:rFonts w:ascii="Calibri" w:hAnsi="Calibri" w:cs="Calibri"/>
                  <w:i/>
                  <w:iCs/>
                  <w:color w:val="0462C1"/>
                  <w:spacing w:val="-3"/>
                  <w:sz w:val="18"/>
                  <w:szCs w:val="18"/>
                  <w:u w:val="single"/>
                </w:rPr>
                <w:t>l</w:t>
              </w:r>
              <w:r>
                <w:rPr>
                  <w:rFonts w:ascii="Calibri" w:hAnsi="Calibri" w:cs="Calibri"/>
                  <w:i/>
                  <w:iCs/>
                  <w:color w:val="0462C1"/>
                  <w:spacing w:val="-1"/>
                  <w:sz w:val="18"/>
                  <w:szCs w:val="18"/>
                  <w:u w:val="single"/>
                </w:rPr>
                <w:t>o</w:t>
              </w:r>
              <w:r>
                <w:rPr>
                  <w:rFonts w:ascii="Calibri" w:hAnsi="Calibri" w:cs="Calibri"/>
                  <w:i/>
                  <w:iCs/>
                  <w:color w:val="0462C1"/>
                  <w:spacing w:val="1"/>
                  <w:sz w:val="18"/>
                  <w:szCs w:val="18"/>
                  <w:u w:val="single"/>
                </w:rPr>
                <w:t>y</w:t>
              </w:r>
              <w:r>
                <w:rPr>
                  <w:rFonts w:ascii="Calibri" w:hAnsi="Calibri" w:cs="Calibri"/>
                  <w:i/>
                  <w:iCs/>
                  <w:color w:val="0462C1"/>
                  <w:spacing w:val="-1"/>
                  <w:sz w:val="18"/>
                  <w:szCs w:val="18"/>
                  <w:u w:val="single"/>
                </w:rPr>
                <w:t>m</w:t>
              </w:r>
              <w:r>
                <w:rPr>
                  <w:rFonts w:ascii="Calibri" w:hAnsi="Calibri" w:cs="Calibri"/>
                  <w:i/>
                  <w:iCs/>
                  <w:color w:val="0462C1"/>
                  <w:sz w:val="18"/>
                  <w:szCs w:val="18"/>
                  <w:u w:val="single"/>
                </w:rPr>
                <w:t>e</w:t>
              </w:r>
              <w:r>
                <w:rPr>
                  <w:rFonts w:ascii="Calibri" w:hAnsi="Calibri" w:cs="Calibri"/>
                  <w:i/>
                  <w:iCs/>
                  <w:color w:val="0462C1"/>
                  <w:spacing w:val="1"/>
                  <w:sz w:val="18"/>
                  <w:szCs w:val="18"/>
                  <w:u w:val="single"/>
                </w:rPr>
                <w:t>n</w:t>
              </w:r>
              <w:r>
                <w:rPr>
                  <w:rFonts w:ascii="Calibri" w:hAnsi="Calibri" w:cs="Calibri"/>
                  <w:i/>
                  <w:iCs/>
                  <w:color w:val="0462C1"/>
                  <w:sz w:val="18"/>
                  <w:szCs w:val="18"/>
                  <w:u w:val="single"/>
                </w:rPr>
                <w:t>t</w:t>
              </w:r>
              <w:r>
                <w:rPr>
                  <w:rFonts w:ascii="Calibri" w:hAnsi="Calibri" w:cs="Calibri"/>
                  <w:i/>
                  <w:iCs/>
                  <w:color w:val="0462C1"/>
                  <w:spacing w:val="-2"/>
                  <w:sz w:val="18"/>
                  <w:szCs w:val="18"/>
                  <w:u w:val="single"/>
                </w:rPr>
                <w:t xml:space="preserve"> </w:t>
              </w:r>
              <w:r>
                <w:rPr>
                  <w:rFonts w:ascii="Calibri" w:hAnsi="Calibri" w:cs="Calibri"/>
                  <w:i/>
                  <w:iCs/>
                  <w:color w:val="0462C1"/>
                  <w:sz w:val="18"/>
                  <w:szCs w:val="18"/>
                  <w:u w:val="single"/>
                </w:rPr>
                <w:t>St</w:t>
              </w:r>
              <w:r>
                <w:rPr>
                  <w:rFonts w:ascii="Calibri" w:hAnsi="Calibri" w:cs="Calibri"/>
                  <w:i/>
                  <w:iCs/>
                  <w:color w:val="0462C1"/>
                  <w:spacing w:val="1"/>
                  <w:sz w:val="18"/>
                  <w:szCs w:val="18"/>
                  <w:u w:val="single"/>
                </w:rPr>
                <w:t>a</w:t>
              </w:r>
              <w:r>
                <w:rPr>
                  <w:rFonts w:ascii="Calibri" w:hAnsi="Calibri" w:cs="Calibri"/>
                  <w:i/>
                  <w:iCs/>
                  <w:color w:val="0462C1"/>
                  <w:sz w:val="18"/>
                  <w:szCs w:val="18"/>
                  <w:u w:val="single"/>
                </w:rPr>
                <w:t>t</w:t>
              </w:r>
              <w:r>
                <w:rPr>
                  <w:rFonts w:ascii="Calibri" w:hAnsi="Calibri" w:cs="Calibri"/>
                  <w:i/>
                  <w:iCs/>
                  <w:color w:val="0462C1"/>
                  <w:spacing w:val="-1"/>
                  <w:sz w:val="18"/>
                  <w:szCs w:val="18"/>
                  <w:u w:val="single"/>
                </w:rPr>
                <w:t>i</w:t>
              </w:r>
              <w:r>
                <w:rPr>
                  <w:rFonts w:ascii="Calibri" w:hAnsi="Calibri" w:cs="Calibri"/>
                  <w:i/>
                  <w:iCs/>
                  <w:color w:val="0462C1"/>
                  <w:sz w:val="18"/>
                  <w:szCs w:val="18"/>
                  <w:u w:val="single"/>
                </w:rPr>
                <w:t>s</w:t>
              </w:r>
              <w:r>
                <w:rPr>
                  <w:rFonts w:ascii="Calibri" w:hAnsi="Calibri" w:cs="Calibri"/>
                  <w:i/>
                  <w:iCs/>
                  <w:color w:val="0462C1"/>
                  <w:spacing w:val="-1"/>
                  <w:sz w:val="18"/>
                  <w:szCs w:val="18"/>
                  <w:u w:val="single"/>
                </w:rPr>
                <w:t>ti</w:t>
              </w:r>
              <w:r>
                <w:rPr>
                  <w:rFonts w:ascii="Calibri" w:hAnsi="Calibri" w:cs="Calibri"/>
                  <w:i/>
                  <w:iCs/>
                  <w:color w:val="0462C1"/>
                  <w:sz w:val="18"/>
                  <w:szCs w:val="18"/>
                  <w:u w:val="single"/>
                </w:rPr>
                <w:t>c</w:t>
              </w:r>
              <w:r>
                <w:rPr>
                  <w:rFonts w:ascii="Calibri" w:hAnsi="Calibri" w:cs="Calibri"/>
                  <w:i/>
                  <w:iCs/>
                  <w:color w:val="0462C1"/>
                  <w:spacing w:val="-1"/>
                  <w:sz w:val="18"/>
                  <w:szCs w:val="18"/>
                  <w:u w:val="single"/>
                </w:rPr>
                <w:t>s</w:t>
              </w:r>
              <w:r>
                <w:rPr>
                  <w:rFonts w:ascii="Calibri" w:hAnsi="Calibri" w:cs="Calibri"/>
                  <w:i/>
                  <w:iCs/>
                  <w:color w:val="0462C1"/>
                  <w:sz w:val="18"/>
                  <w:szCs w:val="18"/>
                  <w:u w:val="single"/>
                </w:rPr>
                <w:t xml:space="preserve">, </w:t>
              </w:r>
              <w:r>
                <w:rPr>
                  <w:rFonts w:ascii="Calibri" w:hAnsi="Calibri" w:cs="Calibri"/>
                  <w:i/>
                  <w:iCs/>
                  <w:color w:val="0462C1"/>
                  <w:spacing w:val="3"/>
                  <w:sz w:val="18"/>
                  <w:szCs w:val="18"/>
                  <w:u w:val="single"/>
                </w:rPr>
                <w:t>Q</w:t>
              </w:r>
              <w:r>
                <w:rPr>
                  <w:rFonts w:ascii="Calibri" w:hAnsi="Calibri" w:cs="Calibri"/>
                  <w:i/>
                  <w:iCs/>
                  <w:color w:val="0462C1"/>
                  <w:sz w:val="18"/>
                  <w:szCs w:val="18"/>
                  <w:u w:val="single"/>
                </w:rPr>
                <w:t>tr.</w:t>
              </w:r>
              <w:r>
                <w:rPr>
                  <w:rFonts w:ascii="Calibri" w:hAnsi="Calibri" w:cs="Calibri"/>
                  <w:i/>
                  <w:iCs/>
                  <w:color w:val="0462C1"/>
                  <w:spacing w:val="1"/>
                  <w:sz w:val="18"/>
                  <w:szCs w:val="18"/>
                  <w:u w:val="single"/>
                </w:rPr>
                <w:t xml:space="preserve"> </w:t>
              </w:r>
              <w:r>
                <w:rPr>
                  <w:rFonts w:ascii="Calibri" w:hAnsi="Calibri" w:cs="Calibri"/>
                  <w:i/>
                  <w:iCs/>
                  <w:color w:val="0462C1"/>
                  <w:sz w:val="18"/>
                  <w:szCs w:val="18"/>
                  <w:u w:val="single"/>
                </w:rPr>
                <w:t>1</w:t>
              </w:r>
              <w:r>
                <w:rPr>
                  <w:rFonts w:ascii="Calibri" w:hAnsi="Calibri" w:cs="Calibri"/>
                  <w:i/>
                  <w:iCs/>
                  <w:color w:val="0462C1"/>
                  <w:spacing w:val="-1"/>
                  <w:sz w:val="18"/>
                  <w:szCs w:val="18"/>
                  <w:u w:val="single"/>
                </w:rPr>
                <w:t xml:space="preserve"> </w:t>
              </w:r>
              <w:r>
                <w:rPr>
                  <w:rFonts w:ascii="Calibri" w:hAnsi="Calibri" w:cs="Calibri"/>
                  <w:i/>
                  <w:iCs/>
                  <w:color w:val="0462C1"/>
                  <w:sz w:val="18"/>
                  <w:szCs w:val="18"/>
                  <w:u w:val="single"/>
                </w:rPr>
                <w:t>2017</w:t>
              </w:r>
            </w:hyperlink>
          </w:p>
        </w:tc>
      </w:tr>
    </w:tbl>
    <w:p w14:paraId="0A80F8A2" w14:textId="77777777" w:rsidR="00836E64" w:rsidRDefault="002D6768" w:rsidP="00AB440C">
      <w:r>
        <w:t xml:space="preserve"> </w:t>
      </w:r>
    </w:p>
    <w:p w14:paraId="280F573E" w14:textId="042B419E" w:rsidR="00AB440C" w:rsidRDefault="00AB440C" w:rsidP="00AB440C">
      <w:r>
        <w:t>Not surprisingly, the lowest-paying jobs are in food preparation and serving, personal care and service, sales and related, and building and grounds cleaning and maintenance jobs, which tend to have lower educational and training requirements. For the most part, the gap in pay between Region 6W and the state is also lower in these jobs. In contrast, the highest paying jobs are found in management, computer, business and financial operations, healthcare practitioners, and architecture and engineering occupations, which all need higher levels of education and experience, including many that require postsecondary training. The pay gaps between the region and state are much bigger in these occupations.</w:t>
      </w:r>
    </w:p>
    <w:p w14:paraId="0B51F690" w14:textId="77777777" w:rsidR="00AB440C" w:rsidRDefault="00AB440C" w:rsidP="00AB440C"/>
    <w:p w14:paraId="7B731477" w14:textId="55B3E8E4" w:rsidR="00CA1B4C" w:rsidRPr="002D6768" w:rsidRDefault="002D6768" w:rsidP="00CA1B4C">
      <w:pPr>
        <w:rPr>
          <w:sz w:val="18"/>
          <w:szCs w:val="18"/>
        </w:rPr>
      </w:pPr>
      <w:r w:rsidRPr="002D6768">
        <w:rPr>
          <w:b/>
          <w:sz w:val="18"/>
          <w:szCs w:val="18"/>
        </w:rPr>
        <w:t>Source:</w:t>
      </w:r>
      <w:r>
        <w:rPr>
          <w:sz w:val="18"/>
          <w:szCs w:val="18"/>
        </w:rPr>
        <w:t xml:space="preserve"> </w:t>
      </w:r>
      <w:r w:rsidRPr="002D6768">
        <w:rPr>
          <w:sz w:val="18"/>
          <w:szCs w:val="18"/>
        </w:rPr>
        <w:t>All of the information above, unless otherwise stated is supported by the Minnesota Department of Employment and Economic Development 201</w:t>
      </w:r>
      <w:r w:rsidR="00C7470A">
        <w:rPr>
          <w:sz w:val="18"/>
          <w:szCs w:val="18"/>
        </w:rPr>
        <w:t>7</w:t>
      </w:r>
      <w:r w:rsidRPr="002D6768">
        <w:rPr>
          <w:sz w:val="18"/>
          <w:szCs w:val="18"/>
        </w:rPr>
        <w:t xml:space="preserve"> Regional Profile for the</w:t>
      </w:r>
      <w:r>
        <w:rPr>
          <w:sz w:val="18"/>
          <w:szCs w:val="18"/>
        </w:rPr>
        <w:t xml:space="preserve"> Upper Minnesota Valley region, </w:t>
      </w:r>
      <w:r w:rsidR="00C7470A">
        <w:rPr>
          <w:sz w:val="18"/>
          <w:szCs w:val="18"/>
        </w:rPr>
        <w:t>updat</w:t>
      </w:r>
      <w:r>
        <w:rPr>
          <w:sz w:val="18"/>
          <w:szCs w:val="18"/>
        </w:rPr>
        <w:t xml:space="preserve">ed </w:t>
      </w:r>
      <w:r w:rsidR="00C7470A">
        <w:rPr>
          <w:sz w:val="18"/>
          <w:szCs w:val="18"/>
        </w:rPr>
        <w:t>August</w:t>
      </w:r>
      <w:r>
        <w:rPr>
          <w:sz w:val="18"/>
          <w:szCs w:val="18"/>
        </w:rPr>
        <w:t xml:space="preserve"> 1</w:t>
      </w:r>
      <w:r w:rsidRPr="002D6768">
        <w:rPr>
          <w:sz w:val="18"/>
          <w:szCs w:val="18"/>
          <w:vertAlign w:val="superscript"/>
        </w:rPr>
        <w:t>st</w:t>
      </w:r>
      <w:r w:rsidR="00C7470A">
        <w:rPr>
          <w:sz w:val="18"/>
          <w:szCs w:val="18"/>
        </w:rPr>
        <w:t>, 2017</w:t>
      </w:r>
      <w:r>
        <w:rPr>
          <w:sz w:val="18"/>
          <w:szCs w:val="18"/>
        </w:rPr>
        <w:t>.</w:t>
      </w:r>
      <w:r w:rsidR="00CA1B4C" w:rsidRPr="002D6768">
        <w:rPr>
          <w:sz w:val="18"/>
          <w:szCs w:val="18"/>
        </w:rPr>
        <w:br/>
      </w:r>
    </w:p>
    <w:p w14:paraId="248324AD" w14:textId="6285D69B" w:rsidR="00AF06D0" w:rsidRDefault="004D371E">
      <w:pPr>
        <w:rPr>
          <w:rFonts w:cstheme="minorHAnsi"/>
          <w:b/>
          <w:iCs/>
          <w:caps/>
          <w:color w:val="6E530A"/>
          <w:sz w:val="28"/>
          <w:szCs w:val="28"/>
        </w:rPr>
      </w:pPr>
      <w:r>
        <w:rPr>
          <w:rFonts w:cstheme="minorHAnsi"/>
          <w:b/>
          <w:iCs/>
          <w:caps/>
          <w:color w:val="6E530A"/>
          <w:sz w:val="28"/>
          <w:szCs w:val="28"/>
        </w:rPr>
        <w:t>2016</w:t>
      </w:r>
      <w:r w:rsidR="00862E4E">
        <w:rPr>
          <w:rFonts w:cstheme="minorHAnsi"/>
          <w:b/>
          <w:iCs/>
          <w:caps/>
          <w:color w:val="6E530A"/>
          <w:sz w:val="28"/>
          <w:szCs w:val="28"/>
        </w:rPr>
        <w:t>-2021 UMVRDC CEDS Matrix</w:t>
      </w:r>
    </w:p>
    <w:p w14:paraId="384BB7F9" w14:textId="77777777" w:rsidR="007C42FD" w:rsidRPr="007C42FD" w:rsidRDefault="007C42FD" w:rsidP="004C096F">
      <w:pPr>
        <w:pStyle w:val="Pa3"/>
        <w:spacing w:line="276" w:lineRule="auto"/>
        <w:jc w:val="both"/>
        <w:rPr>
          <w:rFonts w:asciiTheme="minorHAnsi" w:hAnsiTheme="minorHAnsi" w:cs="Minion Pro"/>
          <w:color w:val="221E1F"/>
          <w:sz w:val="22"/>
          <w:szCs w:val="22"/>
        </w:rPr>
      </w:pPr>
      <w:r w:rsidRPr="007C42FD">
        <w:rPr>
          <w:rFonts w:asciiTheme="minorHAnsi" w:hAnsiTheme="minorHAnsi" w:cs="Minion Pro"/>
          <w:color w:val="221E1F"/>
          <w:sz w:val="22"/>
          <w:szCs w:val="22"/>
        </w:rPr>
        <w:t xml:space="preserve">The goals within are big and bold! Success will require collaboration and innovative thinking from the public, private and non-profit organizations in the region. We are all up to the challenge! The CEDS is designed to be a living document and worked on daily over the next five years. </w:t>
      </w:r>
    </w:p>
    <w:p w14:paraId="4BDD8D2B" w14:textId="77777777" w:rsidR="007C42FD" w:rsidRPr="007C42FD" w:rsidRDefault="007C42FD" w:rsidP="007C42FD">
      <w:pPr>
        <w:pStyle w:val="Pa3"/>
        <w:jc w:val="both"/>
        <w:rPr>
          <w:rFonts w:asciiTheme="minorHAnsi" w:hAnsiTheme="minorHAnsi" w:cs="Minion Pro"/>
          <w:color w:val="221E1F"/>
          <w:sz w:val="22"/>
          <w:szCs w:val="22"/>
        </w:rPr>
      </w:pPr>
      <w:r w:rsidRPr="007C42FD">
        <w:rPr>
          <w:rFonts w:asciiTheme="minorHAnsi" w:hAnsiTheme="minorHAnsi" w:cs="Minion Pro"/>
          <w:color w:val="221E1F"/>
          <w:sz w:val="22"/>
          <w:szCs w:val="22"/>
        </w:rPr>
        <w:t xml:space="preserve">The cornerstone framework divides up our highest priority projects, we’ve organized each project under the cornerstone that was most appropriate for the region. Although each cornerstone contains multiple supporting elements, we have challenged ourselves to sharpen our focus on a specific goal with an action plan. The cornerstones are listed in prioritized order. </w:t>
      </w:r>
    </w:p>
    <w:p w14:paraId="248324AE" w14:textId="44547FA4" w:rsidR="00AF06D0" w:rsidRDefault="007C42FD" w:rsidP="007C42FD">
      <w:pPr>
        <w:rPr>
          <w:rFonts w:cstheme="minorHAnsi"/>
          <w:b/>
          <w:iCs/>
          <w:caps/>
          <w:color w:val="6E530A"/>
          <w:sz w:val="28"/>
          <w:szCs w:val="28"/>
        </w:rPr>
      </w:pPr>
      <w:r>
        <w:rPr>
          <w:rFonts w:cs="Minion Pro"/>
          <w:color w:val="221E1F"/>
        </w:rPr>
        <w:t>The outcomes expected is a substanti</w:t>
      </w:r>
      <w:r w:rsidRPr="007C42FD">
        <w:rPr>
          <w:rFonts w:cs="Minion Pro"/>
          <w:color w:val="221E1F"/>
        </w:rPr>
        <w:t>al impact in each of the cornerstone areas that demonstrates the commitment of our regional network to advancing economic prosperity. That said, the UMVRDC works on a wide-range of community and economic development projects as do our regional partners, that we will continue to work on as needed by the communities we serve and as timely opportunities arise.</w:t>
      </w:r>
    </w:p>
    <w:tbl>
      <w:tblPr>
        <w:tblStyle w:val="TableGrid"/>
        <w:tblW w:w="0" w:type="auto"/>
        <w:tblLook w:val="04A0" w:firstRow="1" w:lastRow="0" w:firstColumn="1" w:lastColumn="0" w:noHBand="0" w:noVBand="1"/>
      </w:tblPr>
      <w:tblGrid>
        <w:gridCol w:w="1795"/>
        <w:gridCol w:w="3001"/>
        <w:gridCol w:w="2398"/>
        <w:gridCol w:w="2398"/>
        <w:gridCol w:w="2399"/>
        <w:gridCol w:w="2399"/>
      </w:tblGrid>
      <w:tr w:rsidR="007C42FD" w14:paraId="19F57E5F" w14:textId="77777777" w:rsidTr="007541E4">
        <w:tc>
          <w:tcPr>
            <w:tcW w:w="1795" w:type="dxa"/>
          </w:tcPr>
          <w:p w14:paraId="22E681A3" w14:textId="493999A7" w:rsidR="007C42FD" w:rsidRDefault="007C42FD">
            <w:pPr>
              <w:rPr>
                <w:rFonts w:cstheme="minorHAnsi"/>
                <w:b/>
                <w:iCs/>
                <w:caps/>
                <w:color w:val="6E530A"/>
                <w:sz w:val="28"/>
                <w:szCs w:val="28"/>
              </w:rPr>
            </w:pPr>
            <w:r>
              <w:rPr>
                <w:rStyle w:val="A12"/>
              </w:rPr>
              <w:t>Cornerstone</w:t>
            </w:r>
          </w:p>
        </w:tc>
        <w:tc>
          <w:tcPr>
            <w:tcW w:w="3001" w:type="dxa"/>
          </w:tcPr>
          <w:p w14:paraId="3AD9F01D" w14:textId="77777777" w:rsidR="00092686" w:rsidRPr="005B2815" w:rsidRDefault="00E95FB5" w:rsidP="007541E4">
            <w:pPr>
              <w:jc w:val="center"/>
              <w:rPr>
                <w:rFonts w:eastAsiaTheme="minorEastAsia" w:cs="Times New Roman"/>
                <w:color w:val="BA8E2C" w:themeColor="accent4" w:themeShade="BF"/>
              </w:rPr>
            </w:pPr>
            <w:r w:rsidRPr="005B2815">
              <w:rPr>
                <w:rFonts w:eastAsiaTheme="minorEastAsia" w:cs="Times New Roman"/>
                <w:color w:val="BA8E2C" w:themeColor="accent4" w:themeShade="BF"/>
              </w:rPr>
              <w:t>UMVRDC</w:t>
            </w:r>
          </w:p>
          <w:p w14:paraId="000806FC" w14:textId="6008560C" w:rsidR="007C42FD" w:rsidRPr="007541E4" w:rsidRDefault="00E95FB5" w:rsidP="007541E4">
            <w:pPr>
              <w:jc w:val="center"/>
              <w:rPr>
                <w:rFonts w:cstheme="minorHAnsi"/>
                <w:b/>
                <w:iCs/>
                <w:caps/>
                <w:color w:val="BA8E2C" w:themeColor="accent4" w:themeShade="BF"/>
                <w:sz w:val="28"/>
                <w:szCs w:val="28"/>
              </w:rPr>
            </w:pPr>
            <w:r w:rsidRPr="005B2815">
              <w:rPr>
                <w:rFonts w:eastAsiaTheme="minorEastAsia" w:cs="Times New Roman"/>
                <w:color w:val="BA8E2C" w:themeColor="accent4" w:themeShade="BF"/>
              </w:rPr>
              <w:t>EDD</w:t>
            </w:r>
          </w:p>
        </w:tc>
        <w:tc>
          <w:tcPr>
            <w:tcW w:w="2398" w:type="dxa"/>
          </w:tcPr>
          <w:p w14:paraId="3BD799E0" w14:textId="77777777" w:rsidR="00092686" w:rsidRPr="005B2815" w:rsidRDefault="00CD203B" w:rsidP="007541E4">
            <w:pPr>
              <w:jc w:val="center"/>
              <w:rPr>
                <w:rFonts w:eastAsiaTheme="minorEastAsia" w:cs="Times New Roman"/>
                <w:color w:val="BA8E2C" w:themeColor="accent4" w:themeShade="BF"/>
              </w:rPr>
            </w:pPr>
            <w:r w:rsidRPr="005B2815">
              <w:rPr>
                <w:rFonts w:eastAsiaTheme="minorEastAsia" w:cs="Times New Roman"/>
                <w:color w:val="BA8E2C" w:themeColor="accent4" w:themeShade="BF"/>
              </w:rPr>
              <w:t>Baseline</w:t>
            </w:r>
          </w:p>
          <w:p w14:paraId="4F00B0F0" w14:textId="5962BC1D" w:rsidR="007C42FD" w:rsidRPr="005B2815" w:rsidRDefault="00CD203B" w:rsidP="007541E4">
            <w:pPr>
              <w:jc w:val="center"/>
              <w:rPr>
                <w:rFonts w:cstheme="minorHAnsi"/>
                <w:b/>
                <w:iCs/>
                <w:caps/>
                <w:color w:val="BA8E2C" w:themeColor="accent4" w:themeShade="BF"/>
              </w:rPr>
            </w:pPr>
            <w:r w:rsidRPr="005B2815">
              <w:rPr>
                <w:rFonts w:eastAsiaTheme="minorEastAsia" w:cs="Times New Roman"/>
                <w:color w:val="BA8E2C" w:themeColor="accent4" w:themeShade="BF"/>
              </w:rPr>
              <w:t>2016</w:t>
            </w:r>
          </w:p>
        </w:tc>
        <w:tc>
          <w:tcPr>
            <w:tcW w:w="2398" w:type="dxa"/>
          </w:tcPr>
          <w:p w14:paraId="7430A44E" w14:textId="77777777" w:rsidR="00092686" w:rsidRPr="005B2815" w:rsidRDefault="00CD203B" w:rsidP="007541E4">
            <w:pPr>
              <w:jc w:val="center"/>
              <w:rPr>
                <w:rFonts w:eastAsiaTheme="minorEastAsia" w:cs="Times New Roman"/>
                <w:color w:val="BA8E2C" w:themeColor="accent4" w:themeShade="BF"/>
              </w:rPr>
            </w:pPr>
            <w:r w:rsidRPr="005B2815">
              <w:rPr>
                <w:rFonts w:eastAsiaTheme="minorEastAsia" w:cs="Times New Roman"/>
                <w:color w:val="BA8E2C" w:themeColor="accent4" w:themeShade="BF"/>
              </w:rPr>
              <w:t>Goal</w:t>
            </w:r>
          </w:p>
          <w:p w14:paraId="6890B44A" w14:textId="4A5D3114" w:rsidR="007C42FD" w:rsidRPr="005B2815" w:rsidRDefault="00CD203B" w:rsidP="007541E4">
            <w:pPr>
              <w:jc w:val="center"/>
              <w:rPr>
                <w:rFonts w:cstheme="minorHAnsi"/>
                <w:b/>
                <w:iCs/>
                <w:caps/>
                <w:color w:val="BA8E2C" w:themeColor="accent4" w:themeShade="BF"/>
              </w:rPr>
            </w:pPr>
            <w:r w:rsidRPr="005B2815">
              <w:rPr>
                <w:rFonts w:eastAsiaTheme="minorEastAsia" w:cs="Times New Roman"/>
                <w:color w:val="BA8E2C" w:themeColor="accent4" w:themeShade="BF"/>
              </w:rPr>
              <w:t>2021</w:t>
            </w:r>
          </w:p>
        </w:tc>
        <w:tc>
          <w:tcPr>
            <w:tcW w:w="2399" w:type="dxa"/>
          </w:tcPr>
          <w:p w14:paraId="12615ED7" w14:textId="0FA3C5EA" w:rsidR="007C42FD" w:rsidRPr="005B2815" w:rsidRDefault="00092686" w:rsidP="007541E4">
            <w:pPr>
              <w:jc w:val="center"/>
              <w:rPr>
                <w:rFonts w:cstheme="minorHAnsi"/>
                <w:b/>
                <w:iCs/>
                <w:caps/>
                <w:color w:val="BA8E2C" w:themeColor="accent4" w:themeShade="BF"/>
              </w:rPr>
            </w:pPr>
            <w:r w:rsidRPr="005B2815">
              <w:rPr>
                <w:rFonts w:eastAsiaTheme="minorEastAsia" w:cs="Times New Roman"/>
                <w:color w:val="BA8E2C" w:themeColor="accent4" w:themeShade="BF"/>
              </w:rPr>
              <w:t>Change</w:t>
            </w:r>
          </w:p>
        </w:tc>
        <w:tc>
          <w:tcPr>
            <w:tcW w:w="2399" w:type="dxa"/>
          </w:tcPr>
          <w:p w14:paraId="3C801D6C" w14:textId="0495261D" w:rsidR="00092686" w:rsidRPr="005B2815" w:rsidRDefault="00092686" w:rsidP="007541E4">
            <w:pPr>
              <w:jc w:val="center"/>
              <w:rPr>
                <w:rFonts w:eastAsiaTheme="minorEastAsia" w:cs="Times New Roman"/>
                <w:color w:val="BA8E2C" w:themeColor="accent4" w:themeShade="BF"/>
              </w:rPr>
            </w:pPr>
            <w:r w:rsidRPr="005B2815">
              <w:rPr>
                <w:rFonts w:eastAsiaTheme="minorEastAsia" w:cs="Times New Roman"/>
                <w:color w:val="BA8E2C" w:themeColor="accent4" w:themeShade="BF"/>
              </w:rPr>
              <w:t>How does it build resilience</w:t>
            </w:r>
          </w:p>
        </w:tc>
      </w:tr>
      <w:tr w:rsidR="007C42FD" w14:paraId="47D00DED" w14:textId="77777777" w:rsidTr="007541E4">
        <w:tc>
          <w:tcPr>
            <w:tcW w:w="1795" w:type="dxa"/>
          </w:tcPr>
          <w:p w14:paraId="44419778" w14:textId="77777777" w:rsidR="00092686" w:rsidRDefault="00092686">
            <w:pPr>
              <w:rPr>
                <w:rStyle w:val="A12"/>
              </w:rPr>
            </w:pPr>
            <w:r>
              <w:rPr>
                <w:rStyle w:val="A12"/>
              </w:rPr>
              <w:t xml:space="preserve">Community </w:t>
            </w:r>
          </w:p>
          <w:p w14:paraId="79FDB695" w14:textId="47D7FE3F" w:rsidR="007C42FD" w:rsidRDefault="00092686">
            <w:pPr>
              <w:rPr>
                <w:rFonts w:cstheme="minorHAnsi"/>
                <w:b/>
                <w:iCs/>
                <w:caps/>
                <w:color w:val="6E530A"/>
                <w:sz w:val="28"/>
                <w:szCs w:val="28"/>
              </w:rPr>
            </w:pPr>
            <w:r>
              <w:rPr>
                <w:rStyle w:val="A12"/>
              </w:rPr>
              <w:t>Resources</w:t>
            </w:r>
          </w:p>
        </w:tc>
        <w:tc>
          <w:tcPr>
            <w:tcW w:w="3001" w:type="dxa"/>
          </w:tcPr>
          <w:p w14:paraId="15527B8D" w14:textId="503D2496" w:rsidR="007C42FD" w:rsidRPr="00892275" w:rsidRDefault="00092686">
            <w:pPr>
              <w:rPr>
                <w:rFonts w:cstheme="minorHAnsi"/>
                <w:b/>
                <w:iCs/>
                <w:caps/>
                <w:color w:val="6E530A"/>
              </w:rPr>
            </w:pPr>
            <w:r w:rsidRPr="00892275">
              <w:rPr>
                <w:rFonts w:cs="Minion Pro"/>
                <w:color w:val="221E1F"/>
              </w:rPr>
              <w:t>Develop a portal for people to connect with regional amenities, jobs and lifestyle info.</w:t>
            </w:r>
          </w:p>
        </w:tc>
        <w:tc>
          <w:tcPr>
            <w:tcW w:w="2398" w:type="dxa"/>
          </w:tcPr>
          <w:p w14:paraId="2ABFE8B3" w14:textId="77777777" w:rsidR="00092686" w:rsidRPr="00892275" w:rsidRDefault="00092686" w:rsidP="00092686">
            <w:pPr>
              <w:pStyle w:val="Pa1"/>
              <w:rPr>
                <w:rFonts w:asciiTheme="minorHAnsi" w:hAnsiTheme="minorHAnsi" w:cs="Minion Pro"/>
                <w:color w:val="221E1F"/>
                <w:sz w:val="22"/>
                <w:szCs w:val="22"/>
              </w:rPr>
            </w:pPr>
            <w:r w:rsidRPr="00892275">
              <w:rPr>
                <w:rFonts w:asciiTheme="minorHAnsi" w:hAnsiTheme="minorHAnsi" w:cs="Minion Pro"/>
                <w:color w:val="221E1F"/>
                <w:sz w:val="22"/>
                <w:szCs w:val="22"/>
              </w:rPr>
              <w:t xml:space="preserve">No portal </w:t>
            </w:r>
          </w:p>
          <w:p w14:paraId="185A88CC" w14:textId="1F4EE3DC" w:rsidR="007C42FD" w:rsidRPr="00892275" w:rsidRDefault="00092686" w:rsidP="00092686">
            <w:pPr>
              <w:rPr>
                <w:rFonts w:cstheme="minorHAnsi"/>
                <w:b/>
                <w:iCs/>
                <w:caps/>
                <w:color w:val="6E530A"/>
              </w:rPr>
            </w:pPr>
            <w:r w:rsidRPr="00892275">
              <w:rPr>
                <w:rFonts w:cs="Minion Pro"/>
                <w:color w:val="221E1F"/>
              </w:rPr>
              <w:t>No traffic</w:t>
            </w:r>
          </w:p>
        </w:tc>
        <w:tc>
          <w:tcPr>
            <w:tcW w:w="2398" w:type="dxa"/>
          </w:tcPr>
          <w:p w14:paraId="643EB2E7" w14:textId="527E08BE" w:rsidR="007C42FD" w:rsidRPr="00892275" w:rsidRDefault="00092686">
            <w:pPr>
              <w:rPr>
                <w:rFonts w:cstheme="minorHAnsi"/>
                <w:b/>
                <w:iCs/>
                <w:caps/>
                <w:color w:val="6E530A"/>
              </w:rPr>
            </w:pPr>
            <w:r w:rsidRPr="00892275">
              <w:rPr>
                <w:rFonts w:cs="Minion Pro"/>
                <w:color w:val="221E1F"/>
              </w:rPr>
              <w:t>Annually increase unique visitor traffic by 20%</w:t>
            </w:r>
          </w:p>
        </w:tc>
        <w:tc>
          <w:tcPr>
            <w:tcW w:w="2399" w:type="dxa"/>
          </w:tcPr>
          <w:p w14:paraId="54623BFB" w14:textId="22866DCC" w:rsidR="007C42FD" w:rsidRPr="00892275" w:rsidRDefault="007541E4">
            <w:pPr>
              <w:rPr>
                <w:rFonts w:cstheme="minorHAnsi"/>
                <w:b/>
                <w:iCs/>
                <w:caps/>
                <w:color w:val="6E530A"/>
              </w:rPr>
            </w:pPr>
            <w:r w:rsidRPr="00892275">
              <w:rPr>
                <w:rFonts w:cs="Minion Pro"/>
                <w:color w:val="221E1F"/>
              </w:rPr>
              <w:t>40-60% increase in unique visitor traffic</w:t>
            </w:r>
          </w:p>
        </w:tc>
        <w:tc>
          <w:tcPr>
            <w:tcW w:w="2399" w:type="dxa"/>
          </w:tcPr>
          <w:p w14:paraId="57A3F3E2" w14:textId="2F74BDB0" w:rsidR="007C42FD" w:rsidRPr="00892275" w:rsidRDefault="007541E4">
            <w:pPr>
              <w:rPr>
                <w:rFonts w:cstheme="minorHAnsi"/>
                <w:b/>
                <w:iCs/>
                <w:caps/>
                <w:color w:val="6E530A"/>
              </w:rPr>
            </w:pPr>
            <w:r w:rsidRPr="00892275">
              <w:rPr>
                <w:rFonts w:cs="Minion Pro"/>
                <w:color w:val="221E1F"/>
              </w:rPr>
              <w:t>An online portal will make our region and information about the region more accessible</w:t>
            </w:r>
          </w:p>
        </w:tc>
      </w:tr>
      <w:tr w:rsidR="007C42FD" w14:paraId="236B8ECC" w14:textId="77777777" w:rsidTr="007541E4">
        <w:tc>
          <w:tcPr>
            <w:tcW w:w="1795" w:type="dxa"/>
          </w:tcPr>
          <w:p w14:paraId="4B7C8E72" w14:textId="77777777" w:rsidR="00092686" w:rsidRDefault="00092686">
            <w:pPr>
              <w:rPr>
                <w:rStyle w:val="A12"/>
              </w:rPr>
            </w:pPr>
            <w:r>
              <w:rPr>
                <w:rStyle w:val="A12"/>
              </w:rPr>
              <w:t>Human</w:t>
            </w:r>
          </w:p>
          <w:p w14:paraId="13B31B5C" w14:textId="65C82D3E" w:rsidR="007C42FD" w:rsidRDefault="00092686">
            <w:pPr>
              <w:rPr>
                <w:rFonts w:cstheme="minorHAnsi"/>
                <w:b/>
                <w:iCs/>
                <w:caps/>
                <w:color w:val="6E530A"/>
                <w:sz w:val="28"/>
                <w:szCs w:val="28"/>
              </w:rPr>
            </w:pPr>
            <w:r>
              <w:rPr>
                <w:rStyle w:val="A12"/>
              </w:rPr>
              <w:t>Capital</w:t>
            </w:r>
          </w:p>
        </w:tc>
        <w:tc>
          <w:tcPr>
            <w:tcW w:w="3001" w:type="dxa"/>
          </w:tcPr>
          <w:p w14:paraId="592D5F3A" w14:textId="4ED2B47E" w:rsidR="007C42FD" w:rsidRPr="00892275" w:rsidRDefault="00092686">
            <w:pPr>
              <w:rPr>
                <w:rFonts w:cstheme="minorHAnsi"/>
                <w:b/>
                <w:iCs/>
                <w:caps/>
                <w:color w:val="6E530A"/>
              </w:rPr>
            </w:pPr>
            <w:r w:rsidRPr="00892275">
              <w:rPr>
                <w:rFonts w:cs="Minion Pro"/>
                <w:color w:val="221E1F"/>
              </w:rPr>
              <w:t>Raise the labor force participation rate of 25-44 year olds in the region</w:t>
            </w:r>
          </w:p>
        </w:tc>
        <w:tc>
          <w:tcPr>
            <w:tcW w:w="2398" w:type="dxa"/>
          </w:tcPr>
          <w:p w14:paraId="3CAB26DC" w14:textId="32FFD249" w:rsidR="007C42FD" w:rsidRPr="00892275" w:rsidRDefault="00092686">
            <w:pPr>
              <w:rPr>
                <w:rFonts w:cstheme="minorHAnsi"/>
                <w:b/>
                <w:iCs/>
                <w:caps/>
                <w:color w:val="6E530A"/>
              </w:rPr>
            </w:pPr>
            <w:r w:rsidRPr="00892275">
              <w:rPr>
                <w:rFonts w:cs="Minion Pro"/>
                <w:color w:val="221E1F"/>
              </w:rPr>
              <w:t>87.2%</w:t>
            </w:r>
          </w:p>
        </w:tc>
        <w:tc>
          <w:tcPr>
            <w:tcW w:w="2398" w:type="dxa"/>
          </w:tcPr>
          <w:p w14:paraId="0CFEAA41" w14:textId="748A68F0" w:rsidR="007C42FD" w:rsidRPr="00892275" w:rsidRDefault="00092686">
            <w:pPr>
              <w:rPr>
                <w:rFonts w:cstheme="minorHAnsi"/>
                <w:b/>
                <w:iCs/>
                <w:caps/>
                <w:color w:val="6E530A"/>
              </w:rPr>
            </w:pPr>
            <w:r w:rsidRPr="00892275">
              <w:rPr>
                <w:rFonts w:cs="Minion Pro"/>
                <w:color w:val="221E1F"/>
              </w:rPr>
              <w:t>89.2%</w:t>
            </w:r>
          </w:p>
        </w:tc>
        <w:tc>
          <w:tcPr>
            <w:tcW w:w="2399" w:type="dxa"/>
          </w:tcPr>
          <w:p w14:paraId="20D63B69" w14:textId="45EF183B" w:rsidR="007C42FD" w:rsidRPr="00892275" w:rsidRDefault="007541E4">
            <w:pPr>
              <w:rPr>
                <w:rFonts w:cstheme="minorHAnsi"/>
                <w:b/>
                <w:iCs/>
                <w:caps/>
                <w:color w:val="6E530A"/>
              </w:rPr>
            </w:pPr>
            <w:r w:rsidRPr="00892275">
              <w:rPr>
                <w:rFonts w:cs="Minion Pro"/>
                <w:color w:val="221E1F"/>
              </w:rPr>
              <w:t>+2%</w:t>
            </w:r>
          </w:p>
        </w:tc>
        <w:tc>
          <w:tcPr>
            <w:tcW w:w="2399" w:type="dxa"/>
          </w:tcPr>
          <w:p w14:paraId="55B1DCAC" w14:textId="0D84FF73" w:rsidR="007C42FD" w:rsidRPr="00892275" w:rsidRDefault="007541E4">
            <w:pPr>
              <w:rPr>
                <w:rFonts w:cstheme="minorHAnsi"/>
                <w:b/>
                <w:iCs/>
                <w:caps/>
                <w:color w:val="6E530A"/>
              </w:rPr>
            </w:pPr>
            <w:r w:rsidRPr="00892275">
              <w:rPr>
                <w:rFonts w:cs="Minion Pro"/>
                <w:color w:val="221E1F"/>
              </w:rPr>
              <w:t>Labor force is the life blood of the region with a population aging faster than the state &amp; nation, focusing on this cohort is critical to our future</w:t>
            </w:r>
          </w:p>
        </w:tc>
      </w:tr>
      <w:tr w:rsidR="007C42FD" w14:paraId="20D7466B" w14:textId="77777777" w:rsidTr="007541E4">
        <w:tc>
          <w:tcPr>
            <w:tcW w:w="1795" w:type="dxa"/>
          </w:tcPr>
          <w:p w14:paraId="78F2B782" w14:textId="77777777" w:rsidR="007C42FD" w:rsidRDefault="00092686">
            <w:pPr>
              <w:rPr>
                <w:rStyle w:val="A12"/>
              </w:rPr>
            </w:pPr>
            <w:r>
              <w:rPr>
                <w:rStyle w:val="A12"/>
              </w:rPr>
              <w:t>Foundational</w:t>
            </w:r>
          </w:p>
          <w:p w14:paraId="7051F98E" w14:textId="1D91350C" w:rsidR="00092686" w:rsidRDefault="00092686">
            <w:pPr>
              <w:rPr>
                <w:rFonts w:cstheme="minorHAnsi"/>
                <w:b/>
                <w:iCs/>
                <w:caps/>
                <w:color w:val="6E530A"/>
                <w:sz w:val="28"/>
                <w:szCs w:val="28"/>
              </w:rPr>
            </w:pPr>
            <w:r>
              <w:rPr>
                <w:rStyle w:val="A12"/>
              </w:rPr>
              <w:t>Assets</w:t>
            </w:r>
          </w:p>
        </w:tc>
        <w:tc>
          <w:tcPr>
            <w:tcW w:w="3001" w:type="dxa"/>
          </w:tcPr>
          <w:p w14:paraId="13DFA770" w14:textId="634C951E" w:rsidR="007C42FD" w:rsidRPr="00892275" w:rsidRDefault="00092686">
            <w:pPr>
              <w:rPr>
                <w:rFonts w:cstheme="minorHAnsi"/>
                <w:b/>
                <w:iCs/>
                <w:caps/>
                <w:color w:val="6E530A"/>
              </w:rPr>
            </w:pPr>
            <w:r w:rsidRPr="00892275">
              <w:rPr>
                <w:rFonts w:cs="Minion Pro"/>
                <w:color w:val="221E1F"/>
              </w:rPr>
              <w:t>Increase the number of households in the region with broadband access of 100/20</w:t>
            </w:r>
          </w:p>
        </w:tc>
        <w:tc>
          <w:tcPr>
            <w:tcW w:w="2398" w:type="dxa"/>
          </w:tcPr>
          <w:p w14:paraId="06272811" w14:textId="2F4741D5" w:rsidR="007C42FD" w:rsidRPr="00892275" w:rsidRDefault="00092686">
            <w:pPr>
              <w:rPr>
                <w:rFonts w:cstheme="minorHAnsi"/>
                <w:b/>
                <w:iCs/>
                <w:caps/>
                <w:color w:val="6E530A"/>
              </w:rPr>
            </w:pPr>
            <w:r w:rsidRPr="00892275">
              <w:rPr>
                <w:rFonts w:cs="Minion Pro"/>
                <w:color w:val="221E1F"/>
              </w:rPr>
              <w:t>Current county percentages range between 19% - 99%</w:t>
            </w:r>
          </w:p>
        </w:tc>
        <w:tc>
          <w:tcPr>
            <w:tcW w:w="2398" w:type="dxa"/>
          </w:tcPr>
          <w:p w14:paraId="2738C661" w14:textId="6A98279E" w:rsidR="007C42FD" w:rsidRPr="00892275" w:rsidRDefault="00092686">
            <w:pPr>
              <w:rPr>
                <w:rFonts w:cstheme="minorHAnsi"/>
                <w:b/>
                <w:iCs/>
                <w:caps/>
                <w:color w:val="6E530A"/>
              </w:rPr>
            </w:pPr>
            <w:r w:rsidRPr="00892275">
              <w:rPr>
                <w:rFonts w:cs="Minion Pro"/>
                <w:color w:val="221E1F"/>
              </w:rPr>
              <w:t>Increase all counties by at least 20%</w:t>
            </w:r>
          </w:p>
        </w:tc>
        <w:tc>
          <w:tcPr>
            <w:tcW w:w="2399" w:type="dxa"/>
          </w:tcPr>
          <w:p w14:paraId="481F458A" w14:textId="2F420B23" w:rsidR="007C42FD" w:rsidRPr="00892275" w:rsidRDefault="007541E4">
            <w:pPr>
              <w:rPr>
                <w:rFonts w:cstheme="minorHAnsi"/>
                <w:b/>
                <w:iCs/>
                <w:caps/>
                <w:color w:val="6E530A"/>
              </w:rPr>
            </w:pPr>
            <w:r w:rsidRPr="00892275">
              <w:rPr>
                <w:rFonts w:cs="Minion Pro"/>
                <w:color w:val="221E1F"/>
              </w:rPr>
              <w:t>20% increase or 100% access to 100/20</w:t>
            </w:r>
          </w:p>
        </w:tc>
        <w:tc>
          <w:tcPr>
            <w:tcW w:w="2399" w:type="dxa"/>
          </w:tcPr>
          <w:p w14:paraId="72BB91DA" w14:textId="51A4C57D" w:rsidR="007C42FD" w:rsidRPr="00892275" w:rsidRDefault="007541E4">
            <w:pPr>
              <w:rPr>
                <w:rFonts w:cstheme="minorHAnsi"/>
                <w:b/>
                <w:iCs/>
                <w:caps/>
                <w:color w:val="6E530A"/>
              </w:rPr>
            </w:pPr>
            <w:r w:rsidRPr="00892275">
              <w:rPr>
                <w:rFonts w:cs="Minion Pro"/>
                <w:color w:val="221E1F"/>
              </w:rPr>
              <w:t>Creates new opportunities in jobs, business, education and healthcare and more</w:t>
            </w:r>
          </w:p>
        </w:tc>
      </w:tr>
      <w:tr w:rsidR="007C42FD" w14:paraId="3286391F" w14:textId="77777777" w:rsidTr="007541E4">
        <w:tc>
          <w:tcPr>
            <w:tcW w:w="1795" w:type="dxa"/>
          </w:tcPr>
          <w:p w14:paraId="4C4B1709" w14:textId="77777777" w:rsidR="00092686" w:rsidRDefault="00092686">
            <w:pPr>
              <w:rPr>
                <w:rStyle w:val="A12"/>
              </w:rPr>
            </w:pPr>
            <w:r>
              <w:rPr>
                <w:rStyle w:val="A12"/>
              </w:rPr>
              <w:t>Economic</w:t>
            </w:r>
          </w:p>
          <w:p w14:paraId="7DB531D6" w14:textId="31A571CF" w:rsidR="007C42FD" w:rsidRDefault="00092686">
            <w:pPr>
              <w:rPr>
                <w:rFonts w:cstheme="minorHAnsi"/>
                <w:b/>
                <w:iCs/>
                <w:caps/>
                <w:color w:val="6E530A"/>
                <w:sz w:val="28"/>
                <w:szCs w:val="28"/>
              </w:rPr>
            </w:pPr>
            <w:r>
              <w:rPr>
                <w:rStyle w:val="A12"/>
              </w:rPr>
              <w:t>Competitiveness</w:t>
            </w:r>
          </w:p>
        </w:tc>
        <w:tc>
          <w:tcPr>
            <w:tcW w:w="3001" w:type="dxa"/>
          </w:tcPr>
          <w:p w14:paraId="2B45DD13" w14:textId="70F39B8A" w:rsidR="007C42FD" w:rsidRPr="00892275" w:rsidRDefault="00092686">
            <w:pPr>
              <w:rPr>
                <w:rFonts w:cstheme="minorHAnsi"/>
                <w:b/>
                <w:iCs/>
                <w:caps/>
                <w:color w:val="6E530A"/>
              </w:rPr>
            </w:pPr>
            <w:r w:rsidRPr="00892275">
              <w:rPr>
                <w:rFonts w:cs="Minion Pro"/>
                <w:color w:val="221E1F"/>
              </w:rPr>
              <w:t>Increase the number of business establishments in the region</w:t>
            </w:r>
          </w:p>
        </w:tc>
        <w:tc>
          <w:tcPr>
            <w:tcW w:w="2398" w:type="dxa"/>
          </w:tcPr>
          <w:p w14:paraId="323EDEF8" w14:textId="4EB655C4" w:rsidR="007C42FD" w:rsidRPr="00892275" w:rsidRDefault="00092686">
            <w:pPr>
              <w:rPr>
                <w:rFonts w:cstheme="minorHAnsi"/>
                <w:b/>
                <w:iCs/>
                <w:caps/>
                <w:color w:val="6E530A"/>
              </w:rPr>
            </w:pPr>
            <w:r w:rsidRPr="00892275">
              <w:rPr>
                <w:rFonts w:cs="Minion Pro"/>
                <w:color w:val="221E1F"/>
              </w:rPr>
              <w:t>1,528</w:t>
            </w:r>
          </w:p>
        </w:tc>
        <w:tc>
          <w:tcPr>
            <w:tcW w:w="2398" w:type="dxa"/>
          </w:tcPr>
          <w:p w14:paraId="30FCAB5C" w14:textId="12FBE94B" w:rsidR="007C42FD" w:rsidRPr="00892275" w:rsidRDefault="007541E4">
            <w:pPr>
              <w:rPr>
                <w:rFonts w:cstheme="minorHAnsi"/>
                <w:b/>
                <w:iCs/>
                <w:caps/>
                <w:color w:val="6E530A"/>
              </w:rPr>
            </w:pPr>
            <w:r w:rsidRPr="00892275">
              <w:rPr>
                <w:rFonts w:cs="Minion Pro"/>
                <w:color w:val="221E1F"/>
              </w:rPr>
              <w:t>1,600</w:t>
            </w:r>
          </w:p>
        </w:tc>
        <w:tc>
          <w:tcPr>
            <w:tcW w:w="2399" w:type="dxa"/>
          </w:tcPr>
          <w:p w14:paraId="03431664" w14:textId="77777777" w:rsidR="007541E4" w:rsidRPr="00892275" w:rsidRDefault="007541E4" w:rsidP="007541E4">
            <w:pPr>
              <w:pStyle w:val="Pa1"/>
              <w:rPr>
                <w:rFonts w:asciiTheme="minorHAnsi" w:hAnsiTheme="minorHAnsi" w:cs="Minion Pro"/>
                <w:color w:val="221E1F"/>
                <w:sz w:val="22"/>
                <w:szCs w:val="22"/>
              </w:rPr>
            </w:pPr>
            <w:r w:rsidRPr="00892275">
              <w:rPr>
                <w:rFonts w:asciiTheme="minorHAnsi" w:hAnsiTheme="minorHAnsi" w:cs="Minion Pro"/>
                <w:color w:val="221E1F"/>
                <w:sz w:val="22"/>
                <w:szCs w:val="22"/>
              </w:rPr>
              <w:t xml:space="preserve">+4.7% increase </w:t>
            </w:r>
          </w:p>
          <w:p w14:paraId="6846A509" w14:textId="3FBEAF87" w:rsidR="007C42FD" w:rsidRPr="00892275" w:rsidRDefault="007541E4" w:rsidP="007541E4">
            <w:pPr>
              <w:rPr>
                <w:rFonts w:cstheme="minorHAnsi"/>
                <w:b/>
                <w:iCs/>
                <w:caps/>
                <w:color w:val="6E530A"/>
              </w:rPr>
            </w:pPr>
            <w:r w:rsidRPr="00892275">
              <w:rPr>
                <w:rFonts w:cs="Minion Pro"/>
                <w:color w:val="221E1F"/>
              </w:rPr>
              <w:t>or 72 businesses</w:t>
            </w:r>
          </w:p>
        </w:tc>
        <w:tc>
          <w:tcPr>
            <w:tcW w:w="2399" w:type="dxa"/>
          </w:tcPr>
          <w:p w14:paraId="79364872" w14:textId="45D28588" w:rsidR="007C42FD" w:rsidRPr="00892275" w:rsidRDefault="007541E4">
            <w:pPr>
              <w:rPr>
                <w:rFonts w:cstheme="minorHAnsi"/>
                <w:b/>
                <w:iCs/>
                <w:caps/>
                <w:color w:val="6E530A"/>
              </w:rPr>
            </w:pPr>
            <w:r w:rsidRPr="00892275">
              <w:rPr>
                <w:rFonts w:cs="Minion Pro"/>
                <w:color w:val="221E1F"/>
              </w:rPr>
              <w:t>Encourages regional diversification minimizing the impacts of industry challenges</w:t>
            </w:r>
          </w:p>
        </w:tc>
      </w:tr>
    </w:tbl>
    <w:p w14:paraId="248324F1" w14:textId="6E8AD914" w:rsidR="00A804BB" w:rsidRDefault="004C1D5D" w:rsidP="004C1D5D">
      <w:pPr>
        <w:pStyle w:val="Subtitle"/>
      </w:pPr>
      <w:r>
        <w:t xml:space="preserve">Annual Update Matrix </w:t>
      </w:r>
    </w:p>
    <w:p w14:paraId="663D6747" w14:textId="52E903C0" w:rsidR="004002EC" w:rsidRDefault="00E663E2" w:rsidP="00CA1B4C">
      <w:pPr>
        <w:spacing w:after="0" w:line="240" w:lineRule="auto"/>
        <w:rPr>
          <w:b/>
          <w:bCs/>
        </w:rPr>
      </w:pPr>
      <w:bookmarkStart w:id="1" w:name="_Hlk501629430"/>
      <w:r w:rsidRPr="00E663E2">
        <w:rPr>
          <w:b/>
          <w:bCs/>
        </w:rPr>
        <w:t>Community Resources Smart Goal</w:t>
      </w:r>
    </w:p>
    <w:p w14:paraId="5041C80C" w14:textId="4D0AAE16" w:rsidR="00E663E2" w:rsidRDefault="00E663E2" w:rsidP="00CA1B4C">
      <w:pPr>
        <w:spacing w:after="0" w:line="240" w:lineRule="auto"/>
      </w:pPr>
      <w:r w:rsidRPr="00E663E2">
        <w:t xml:space="preserve">Develop a regional online portal that provides </w:t>
      </w:r>
      <w:bookmarkEnd w:id="1"/>
      <w:r w:rsidRPr="00E663E2">
        <w:t>a helpful connection to the abundance of amenities, jobs available, and lifestyle that can be found in the region using the Get Rural brand.</w:t>
      </w:r>
    </w:p>
    <w:p w14:paraId="2DC5710A" w14:textId="17282731" w:rsidR="00E663E2" w:rsidRDefault="00E663E2" w:rsidP="00CA1B4C">
      <w:pPr>
        <w:spacing w:after="0" w:line="240" w:lineRule="auto"/>
      </w:pPr>
    </w:p>
    <w:tbl>
      <w:tblPr>
        <w:tblStyle w:val="TableGrid"/>
        <w:tblW w:w="0" w:type="auto"/>
        <w:tblLook w:val="04A0" w:firstRow="1" w:lastRow="0" w:firstColumn="1" w:lastColumn="0" w:noHBand="0" w:noVBand="1"/>
      </w:tblPr>
      <w:tblGrid>
        <w:gridCol w:w="1795"/>
        <w:gridCol w:w="4950"/>
        <w:gridCol w:w="1530"/>
        <w:gridCol w:w="1620"/>
        <w:gridCol w:w="4495"/>
      </w:tblGrid>
      <w:tr w:rsidR="00E663E2" w:rsidRPr="00154F1C" w14:paraId="54D33A19" w14:textId="77777777" w:rsidTr="00154F1C">
        <w:tc>
          <w:tcPr>
            <w:tcW w:w="1795" w:type="dxa"/>
          </w:tcPr>
          <w:p w14:paraId="6DA7878A" w14:textId="427F5389" w:rsidR="00E663E2" w:rsidRPr="00154F1C" w:rsidRDefault="00E663E2" w:rsidP="00CA1B4C">
            <w:bookmarkStart w:id="2" w:name="_Hlk501629541"/>
            <w:r w:rsidRPr="00154F1C">
              <w:rPr>
                <w:rStyle w:val="A13"/>
              </w:rPr>
              <w:t>Action Plan</w:t>
            </w:r>
          </w:p>
        </w:tc>
        <w:tc>
          <w:tcPr>
            <w:tcW w:w="4950" w:type="dxa"/>
          </w:tcPr>
          <w:p w14:paraId="4F07A9E6" w14:textId="22BED072" w:rsidR="00E663E2" w:rsidRPr="00154F1C" w:rsidRDefault="00E663E2" w:rsidP="00CA1B4C">
            <w:r w:rsidRPr="00154F1C">
              <w:rPr>
                <w:rStyle w:val="A13"/>
              </w:rPr>
              <w:t>Tasks</w:t>
            </w:r>
          </w:p>
        </w:tc>
        <w:tc>
          <w:tcPr>
            <w:tcW w:w="1530" w:type="dxa"/>
          </w:tcPr>
          <w:p w14:paraId="740DC4A1" w14:textId="7DAF0326" w:rsidR="00E663E2" w:rsidRPr="00154F1C" w:rsidRDefault="00E663E2" w:rsidP="00CA1B4C">
            <w:r w:rsidRPr="00154F1C">
              <w:rPr>
                <w:rStyle w:val="A13"/>
              </w:rPr>
              <w:t>Partners</w:t>
            </w:r>
          </w:p>
        </w:tc>
        <w:tc>
          <w:tcPr>
            <w:tcW w:w="1620" w:type="dxa"/>
          </w:tcPr>
          <w:p w14:paraId="4F3D39CA" w14:textId="7763CD9D" w:rsidR="00E663E2" w:rsidRPr="00154F1C" w:rsidRDefault="00E663E2" w:rsidP="00CA1B4C">
            <w:r w:rsidRPr="00154F1C">
              <w:rPr>
                <w:rStyle w:val="A13"/>
              </w:rPr>
              <w:t>Resources</w:t>
            </w:r>
          </w:p>
        </w:tc>
        <w:tc>
          <w:tcPr>
            <w:tcW w:w="4495" w:type="dxa"/>
          </w:tcPr>
          <w:p w14:paraId="7ADEEA66" w14:textId="69117742" w:rsidR="00E663E2" w:rsidRPr="00154F1C" w:rsidRDefault="00E663E2" w:rsidP="00CA1B4C">
            <w:r w:rsidRPr="00154F1C">
              <w:t>Update</w:t>
            </w:r>
          </w:p>
        </w:tc>
      </w:tr>
      <w:tr w:rsidR="00E663E2" w:rsidRPr="00154F1C" w14:paraId="7924B0F5" w14:textId="77777777" w:rsidTr="00154F1C">
        <w:tc>
          <w:tcPr>
            <w:tcW w:w="1795" w:type="dxa"/>
          </w:tcPr>
          <w:p w14:paraId="147DEFCB" w14:textId="5EFE0AB7" w:rsidR="00E663E2" w:rsidRPr="00154F1C" w:rsidRDefault="00E663E2" w:rsidP="00CA1B4C">
            <w:r w:rsidRPr="00154F1C">
              <w:rPr>
                <w:rFonts w:cs="Minion Pro"/>
                <w:color w:val="221E1F"/>
              </w:rPr>
              <w:t>1.Create a portal concept and business plan around the “Get Rural” regional brand</w:t>
            </w:r>
          </w:p>
        </w:tc>
        <w:tc>
          <w:tcPr>
            <w:tcW w:w="4950" w:type="dxa"/>
          </w:tcPr>
          <w:p w14:paraId="6807B1AA" w14:textId="77777777" w:rsidR="00E663E2" w:rsidRPr="00154F1C" w:rsidRDefault="00E663E2" w:rsidP="00584D94">
            <w:pPr>
              <w:pStyle w:val="Pa1"/>
              <w:numPr>
                <w:ilvl w:val="0"/>
                <w:numId w:val="2"/>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Work with ED Pro’s to develop the concept for the site </w:t>
            </w:r>
          </w:p>
          <w:p w14:paraId="0A37A71F" w14:textId="77777777" w:rsidR="00E663E2" w:rsidRPr="00154F1C" w:rsidRDefault="00E663E2" w:rsidP="00584D94">
            <w:pPr>
              <w:pStyle w:val="Pa1"/>
              <w:numPr>
                <w:ilvl w:val="0"/>
                <w:numId w:val="2"/>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Work with a subcommittee on the business plan </w:t>
            </w:r>
          </w:p>
          <w:p w14:paraId="3E64F0F3" w14:textId="1412F401" w:rsidR="00E663E2" w:rsidRPr="00154F1C" w:rsidRDefault="00E663E2" w:rsidP="00584D94">
            <w:pPr>
              <w:pStyle w:val="ListParagraph"/>
              <w:numPr>
                <w:ilvl w:val="0"/>
                <w:numId w:val="2"/>
              </w:numPr>
            </w:pPr>
            <w:r w:rsidRPr="00154F1C">
              <w:rPr>
                <w:rFonts w:cs="Minion Pro"/>
                <w:color w:val="221E1F"/>
              </w:rPr>
              <w:t>Develop a social media marketing plan</w:t>
            </w:r>
          </w:p>
        </w:tc>
        <w:tc>
          <w:tcPr>
            <w:tcW w:w="1530" w:type="dxa"/>
          </w:tcPr>
          <w:p w14:paraId="56374AE8" w14:textId="77777777" w:rsidR="007210BC" w:rsidRPr="00154F1C" w:rsidRDefault="007210BC" w:rsidP="007210BC">
            <w:pPr>
              <w:pStyle w:val="Pa0"/>
              <w:jc w:val="center"/>
              <w:rPr>
                <w:rFonts w:asciiTheme="minorHAnsi" w:hAnsiTheme="minorHAnsi" w:cs="Minion Pro"/>
                <w:color w:val="221E1F"/>
                <w:sz w:val="22"/>
                <w:szCs w:val="22"/>
              </w:rPr>
            </w:pPr>
            <w:r w:rsidRPr="00154F1C">
              <w:rPr>
                <w:rFonts w:asciiTheme="minorHAnsi" w:hAnsiTheme="minorHAnsi" w:cs="Minion Pro"/>
                <w:color w:val="221E1F"/>
                <w:sz w:val="22"/>
                <w:szCs w:val="22"/>
              </w:rPr>
              <w:t>EDAs</w:t>
            </w:r>
          </w:p>
          <w:p w14:paraId="5D6C79B9" w14:textId="696B58B7" w:rsidR="007210BC" w:rsidRPr="00154F1C" w:rsidRDefault="007210BC" w:rsidP="007210BC">
            <w:pPr>
              <w:pStyle w:val="Pa0"/>
              <w:jc w:val="center"/>
              <w:rPr>
                <w:rFonts w:asciiTheme="minorHAnsi" w:hAnsiTheme="minorHAnsi" w:cs="Minion Pro"/>
                <w:color w:val="221E1F"/>
                <w:sz w:val="22"/>
                <w:szCs w:val="22"/>
              </w:rPr>
            </w:pPr>
            <w:r w:rsidRPr="00154F1C">
              <w:rPr>
                <w:rFonts w:asciiTheme="minorHAnsi" w:hAnsiTheme="minorHAnsi" w:cs="Minion Pro"/>
                <w:color w:val="221E1F"/>
                <w:sz w:val="22"/>
                <w:szCs w:val="22"/>
              </w:rPr>
              <w:t>Chambers</w:t>
            </w:r>
          </w:p>
          <w:p w14:paraId="25869E60" w14:textId="5E0BD763" w:rsidR="007210BC" w:rsidRPr="00154F1C" w:rsidRDefault="007210BC" w:rsidP="007210BC">
            <w:pPr>
              <w:pStyle w:val="Pa0"/>
              <w:jc w:val="center"/>
              <w:rPr>
                <w:rFonts w:asciiTheme="minorHAnsi" w:hAnsiTheme="minorHAnsi" w:cs="Minion Pro"/>
                <w:color w:val="221E1F"/>
                <w:sz w:val="22"/>
                <w:szCs w:val="22"/>
              </w:rPr>
            </w:pPr>
            <w:r w:rsidRPr="00154F1C">
              <w:rPr>
                <w:rFonts w:asciiTheme="minorHAnsi" w:hAnsiTheme="minorHAnsi" w:cs="Minion Pro"/>
                <w:color w:val="221E1F"/>
                <w:sz w:val="22"/>
                <w:szCs w:val="22"/>
              </w:rPr>
              <w:t>DEED</w:t>
            </w:r>
          </w:p>
          <w:p w14:paraId="38769F7E" w14:textId="0752CC3B" w:rsidR="007210BC" w:rsidRPr="00154F1C" w:rsidRDefault="007210BC" w:rsidP="007210BC">
            <w:pPr>
              <w:pStyle w:val="Pa0"/>
              <w:jc w:val="center"/>
              <w:rPr>
                <w:rFonts w:asciiTheme="minorHAnsi" w:hAnsiTheme="minorHAnsi" w:cs="Minion Pro"/>
                <w:color w:val="221E1F"/>
                <w:sz w:val="22"/>
                <w:szCs w:val="22"/>
              </w:rPr>
            </w:pPr>
            <w:r w:rsidRPr="00154F1C">
              <w:rPr>
                <w:rFonts w:asciiTheme="minorHAnsi" w:hAnsiTheme="minorHAnsi" w:cs="Minion Pro"/>
                <w:color w:val="221E1F"/>
                <w:sz w:val="22"/>
                <w:szCs w:val="22"/>
              </w:rPr>
              <w:t>SWIF</w:t>
            </w:r>
          </w:p>
          <w:p w14:paraId="417C6894" w14:textId="39D17DB7" w:rsidR="00E663E2" w:rsidRPr="00154F1C" w:rsidRDefault="007210BC" w:rsidP="007210BC">
            <w:pPr>
              <w:jc w:val="center"/>
            </w:pPr>
            <w:r w:rsidRPr="00154F1C">
              <w:rPr>
                <w:rFonts w:cs="Minion Pro"/>
                <w:color w:val="221E1F"/>
              </w:rPr>
              <w:t>SWMNPIC</w:t>
            </w:r>
          </w:p>
        </w:tc>
        <w:tc>
          <w:tcPr>
            <w:tcW w:w="1620" w:type="dxa"/>
          </w:tcPr>
          <w:p w14:paraId="5CC4C87C" w14:textId="4F36215D" w:rsidR="00E663E2" w:rsidRPr="00154F1C" w:rsidRDefault="007210BC" w:rsidP="007210BC">
            <w:pPr>
              <w:jc w:val="center"/>
            </w:pPr>
            <w:r w:rsidRPr="00154F1C">
              <w:rPr>
                <w:rFonts w:cs="Minion Pro"/>
                <w:color w:val="221E1F"/>
              </w:rPr>
              <w:t>Vivid Image (Consultant)</w:t>
            </w:r>
          </w:p>
        </w:tc>
        <w:tc>
          <w:tcPr>
            <w:tcW w:w="4495" w:type="dxa"/>
          </w:tcPr>
          <w:p w14:paraId="41110806" w14:textId="77777777" w:rsidR="00E663E2" w:rsidRDefault="005B2815" w:rsidP="005B2815">
            <w:pPr>
              <w:pStyle w:val="ListParagraph"/>
              <w:numPr>
                <w:ilvl w:val="0"/>
                <w:numId w:val="12"/>
              </w:numPr>
            </w:pPr>
            <w:r>
              <w:t>Website mockup is completed</w:t>
            </w:r>
          </w:p>
          <w:p w14:paraId="46C6672B" w14:textId="77777777" w:rsidR="005B2815" w:rsidRDefault="005B2815" w:rsidP="005B2815">
            <w:pPr>
              <w:pStyle w:val="ListParagraph"/>
              <w:numPr>
                <w:ilvl w:val="0"/>
                <w:numId w:val="12"/>
              </w:numPr>
            </w:pPr>
            <w:r>
              <w:t>Business plan development is in process</w:t>
            </w:r>
          </w:p>
          <w:p w14:paraId="044C2B45" w14:textId="462F5999" w:rsidR="005B2815" w:rsidRPr="005B2815" w:rsidRDefault="005B2815" w:rsidP="005B2815">
            <w:pPr>
              <w:pStyle w:val="ListParagraph"/>
              <w:numPr>
                <w:ilvl w:val="0"/>
                <w:numId w:val="12"/>
              </w:numPr>
            </w:pPr>
            <w:r>
              <w:t>Funding plan is under development</w:t>
            </w:r>
          </w:p>
        </w:tc>
      </w:tr>
      <w:tr w:rsidR="00E663E2" w:rsidRPr="00154F1C" w14:paraId="4306AD7B" w14:textId="77777777" w:rsidTr="00154F1C">
        <w:tc>
          <w:tcPr>
            <w:tcW w:w="1795" w:type="dxa"/>
          </w:tcPr>
          <w:p w14:paraId="0FA59E5E" w14:textId="7A76A7BF" w:rsidR="00E663E2" w:rsidRPr="00154F1C" w:rsidRDefault="00E663E2" w:rsidP="00CA1B4C">
            <w:r w:rsidRPr="00154F1C">
              <w:rPr>
                <w:rFonts w:cs="Minion Pro"/>
                <w:color w:val="221E1F"/>
              </w:rPr>
              <w:t>2. Develop a section of the portal dedicated to entrepreneurs</w:t>
            </w:r>
          </w:p>
        </w:tc>
        <w:tc>
          <w:tcPr>
            <w:tcW w:w="4950" w:type="dxa"/>
          </w:tcPr>
          <w:p w14:paraId="003FF47B" w14:textId="77777777" w:rsidR="007210BC" w:rsidRPr="00154F1C" w:rsidRDefault="007210BC" w:rsidP="00584D94">
            <w:pPr>
              <w:pStyle w:val="Pa1"/>
              <w:numPr>
                <w:ilvl w:val="0"/>
                <w:numId w:val="3"/>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Available spaces/resources inventory (vacant buildings) </w:t>
            </w:r>
          </w:p>
          <w:p w14:paraId="3092B946" w14:textId="77777777" w:rsidR="007210BC" w:rsidRPr="00154F1C" w:rsidRDefault="007210BC" w:rsidP="00584D94">
            <w:pPr>
              <w:pStyle w:val="Pa1"/>
              <w:numPr>
                <w:ilvl w:val="0"/>
                <w:numId w:val="3"/>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Collect Testimonials </w:t>
            </w:r>
          </w:p>
          <w:p w14:paraId="07DA7AD1" w14:textId="77777777" w:rsidR="007210BC" w:rsidRPr="00154F1C" w:rsidRDefault="007210BC" w:rsidP="00584D94">
            <w:pPr>
              <w:pStyle w:val="Pa1"/>
              <w:numPr>
                <w:ilvl w:val="0"/>
                <w:numId w:val="3"/>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Promote businesses for sale </w:t>
            </w:r>
          </w:p>
          <w:p w14:paraId="5FB93D42" w14:textId="63A65141" w:rsidR="00E663E2" w:rsidRPr="00154F1C" w:rsidRDefault="007210BC" w:rsidP="00584D94">
            <w:pPr>
              <w:pStyle w:val="ListParagraph"/>
              <w:numPr>
                <w:ilvl w:val="0"/>
                <w:numId w:val="3"/>
              </w:numPr>
            </w:pPr>
            <w:r w:rsidRPr="00154F1C">
              <w:rPr>
                <w:rFonts w:cs="Minion Pro"/>
                <w:color w:val="221E1F"/>
              </w:rPr>
              <w:t>Explore a youth section</w:t>
            </w:r>
          </w:p>
        </w:tc>
        <w:tc>
          <w:tcPr>
            <w:tcW w:w="1530" w:type="dxa"/>
          </w:tcPr>
          <w:p w14:paraId="6D0090F4" w14:textId="77777777" w:rsidR="007210BC" w:rsidRPr="00154F1C" w:rsidRDefault="007210BC" w:rsidP="007210BC">
            <w:pPr>
              <w:jc w:val="center"/>
              <w:rPr>
                <w:rFonts w:cs="Minion Pro"/>
                <w:color w:val="221E1F"/>
              </w:rPr>
            </w:pPr>
            <w:r w:rsidRPr="00154F1C">
              <w:rPr>
                <w:rFonts w:cs="Minion Pro"/>
                <w:color w:val="221E1F"/>
              </w:rPr>
              <w:t>EDAs</w:t>
            </w:r>
          </w:p>
          <w:p w14:paraId="60700742" w14:textId="26037086" w:rsidR="00E663E2" w:rsidRPr="00154F1C" w:rsidRDefault="007210BC" w:rsidP="007210BC">
            <w:pPr>
              <w:jc w:val="center"/>
            </w:pPr>
            <w:r w:rsidRPr="00154F1C">
              <w:rPr>
                <w:rFonts w:cs="Minion Pro"/>
                <w:color w:val="221E1F"/>
              </w:rPr>
              <w:t>SWIF</w:t>
            </w:r>
          </w:p>
        </w:tc>
        <w:tc>
          <w:tcPr>
            <w:tcW w:w="1620" w:type="dxa"/>
          </w:tcPr>
          <w:p w14:paraId="5DFE85DF" w14:textId="77777777" w:rsidR="007210BC" w:rsidRPr="00154F1C" w:rsidRDefault="007210BC" w:rsidP="007210BC">
            <w:pPr>
              <w:jc w:val="center"/>
              <w:rPr>
                <w:rFonts w:cs="Minion Pro"/>
                <w:color w:val="221E1F"/>
              </w:rPr>
            </w:pPr>
            <w:r w:rsidRPr="00154F1C">
              <w:rPr>
                <w:rFonts w:cs="Minion Pro"/>
                <w:color w:val="221E1F"/>
              </w:rPr>
              <w:t>SBDC</w:t>
            </w:r>
          </w:p>
          <w:p w14:paraId="44D35999" w14:textId="0B913DDA" w:rsidR="00E663E2" w:rsidRPr="00154F1C" w:rsidRDefault="007210BC" w:rsidP="007210BC">
            <w:pPr>
              <w:jc w:val="center"/>
            </w:pPr>
            <w:r w:rsidRPr="00154F1C">
              <w:rPr>
                <w:rFonts w:cs="Minion Pro"/>
                <w:color w:val="221E1F"/>
              </w:rPr>
              <w:t>Gap Lenders</w:t>
            </w:r>
          </w:p>
        </w:tc>
        <w:tc>
          <w:tcPr>
            <w:tcW w:w="4495" w:type="dxa"/>
          </w:tcPr>
          <w:p w14:paraId="3270492D" w14:textId="77777777" w:rsidR="00E663E2" w:rsidRDefault="005B2815" w:rsidP="005B2815">
            <w:pPr>
              <w:pStyle w:val="ListParagraph"/>
              <w:numPr>
                <w:ilvl w:val="0"/>
                <w:numId w:val="13"/>
              </w:numPr>
            </w:pPr>
            <w:r>
              <w:t>Working on preliminary business profiles with students</w:t>
            </w:r>
          </w:p>
          <w:p w14:paraId="7B212EA0" w14:textId="7AED8D1B" w:rsidR="005B2815" w:rsidRPr="005B2815" w:rsidRDefault="005B2815" w:rsidP="005B2815">
            <w:pPr>
              <w:pStyle w:val="ListParagraph"/>
              <w:numPr>
                <w:ilvl w:val="0"/>
                <w:numId w:val="13"/>
              </w:numPr>
            </w:pPr>
            <w:r>
              <w:t>Working on preliminary industrial park profile with Clara City</w:t>
            </w:r>
          </w:p>
        </w:tc>
      </w:tr>
      <w:tr w:rsidR="00E663E2" w:rsidRPr="00154F1C" w14:paraId="35B43D7D" w14:textId="77777777" w:rsidTr="00154F1C">
        <w:tc>
          <w:tcPr>
            <w:tcW w:w="1795" w:type="dxa"/>
          </w:tcPr>
          <w:p w14:paraId="723A1D2D" w14:textId="14BDBCD9" w:rsidR="00E663E2" w:rsidRPr="00154F1C" w:rsidRDefault="00E663E2" w:rsidP="00CA1B4C">
            <w:r w:rsidRPr="00154F1C">
              <w:rPr>
                <w:rFonts w:cs="Minion Pro"/>
                <w:color w:val="221E1F"/>
              </w:rPr>
              <w:t>3. Continue to build a strong Regional Tourism Program</w:t>
            </w:r>
          </w:p>
        </w:tc>
        <w:tc>
          <w:tcPr>
            <w:tcW w:w="4950" w:type="dxa"/>
          </w:tcPr>
          <w:p w14:paraId="6D5B651C" w14:textId="77777777" w:rsidR="007210BC" w:rsidRPr="00154F1C" w:rsidRDefault="007210BC" w:rsidP="00584D94">
            <w:pPr>
              <w:pStyle w:val="Pa1"/>
              <w:numPr>
                <w:ilvl w:val="0"/>
                <w:numId w:val="4"/>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Blend tourism into the portal - connect with Prairie Waters </w:t>
            </w:r>
          </w:p>
          <w:p w14:paraId="6642D31D" w14:textId="77777777" w:rsidR="007210BC" w:rsidRPr="00154F1C" w:rsidRDefault="007210BC" w:rsidP="00584D94">
            <w:pPr>
              <w:pStyle w:val="Pa1"/>
              <w:numPr>
                <w:ilvl w:val="0"/>
                <w:numId w:val="4"/>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Promote and market the growing arts culture and Annual Meander Art Crawl </w:t>
            </w:r>
          </w:p>
          <w:p w14:paraId="3A7E2ADA" w14:textId="2CA9E7C3" w:rsidR="00E663E2" w:rsidRPr="00154F1C" w:rsidRDefault="007210BC" w:rsidP="00584D94">
            <w:pPr>
              <w:pStyle w:val="ListParagraph"/>
              <w:numPr>
                <w:ilvl w:val="0"/>
                <w:numId w:val="4"/>
              </w:numPr>
            </w:pPr>
            <w:r w:rsidRPr="00154F1C">
              <w:rPr>
                <w:rFonts w:cs="Minion Pro"/>
                <w:color w:val="221E1F"/>
              </w:rPr>
              <w:t>Promote Visitor for a Day Campaign &amp; Lifestyle Snapshots</w:t>
            </w:r>
          </w:p>
        </w:tc>
        <w:tc>
          <w:tcPr>
            <w:tcW w:w="1530" w:type="dxa"/>
          </w:tcPr>
          <w:p w14:paraId="5B8E4DCC" w14:textId="77777777" w:rsidR="000C4AAC" w:rsidRPr="00154F1C" w:rsidRDefault="000C4AAC" w:rsidP="007210BC">
            <w:pPr>
              <w:jc w:val="center"/>
              <w:rPr>
                <w:rFonts w:cs="Minion Pro"/>
                <w:color w:val="221E1F"/>
              </w:rPr>
            </w:pPr>
            <w:r w:rsidRPr="00154F1C">
              <w:rPr>
                <w:rFonts w:cs="Minion Pro"/>
                <w:color w:val="221E1F"/>
              </w:rPr>
              <w:t>Prairie Waters Tourism</w:t>
            </w:r>
          </w:p>
          <w:p w14:paraId="66594158" w14:textId="549B0EA9" w:rsidR="007210BC" w:rsidRPr="00154F1C" w:rsidRDefault="007210BC" w:rsidP="007210BC">
            <w:pPr>
              <w:jc w:val="center"/>
              <w:rPr>
                <w:rFonts w:cs="Minion Pro"/>
                <w:color w:val="221E1F"/>
              </w:rPr>
            </w:pPr>
            <w:r w:rsidRPr="00154F1C">
              <w:rPr>
                <w:rFonts w:cs="Minion Pro"/>
                <w:color w:val="221E1F"/>
              </w:rPr>
              <w:t>Chambers</w:t>
            </w:r>
          </w:p>
          <w:p w14:paraId="153ECF6E" w14:textId="13EC2BCE" w:rsidR="00E663E2" w:rsidRPr="00154F1C" w:rsidRDefault="007210BC" w:rsidP="007210BC">
            <w:pPr>
              <w:jc w:val="center"/>
            </w:pPr>
            <w:r w:rsidRPr="00154F1C">
              <w:rPr>
                <w:rFonts w:cs="Minion Pro"/>
                <w:color w:val="221E1F"/>
              </w:rPr>
              <w:t>EDAs</w:t>
            </w:r>
          </w:p>
        </w:tc>
        <w:tc>
          <w:tcPr>
            <w:tcW w:w="1620" w:type="dxa"/>
          </w:tcPr>
          <w:p w14:paraId="0EF6E2CD" w14:textId="77777777" w:rsidR="007210BC" w:rsidRPr="00154F1C" w:rsidRDefault="007210BC" w:rsidP="007210BC">
            <w:pPr>
              <w:jc w:val="center"/>
              <w:rPr>
                <w:rFonts w:cs="Minion Pro"/>
                <w:color w:val="221E1F"/>
              </w:rPr>
            </w:pPr>
            <w:r w:rsidRPr="00154F1C">
              <w:rPr>
                <w:rFonts w:cs="Minion Pro"/>
                <w:color w:val="221E1F"/>
              </w:rPr>
              <w:t>Explore MN Tourism</w:t>
            </w:r>
          </w:p>
          <w:p w14:paraId="25A86775" w14:textId="57951FEE" w:rsidR="00E663E2" w:rsidRPr="00154F1C" w:rsidRDefault="007210BC" w:rsidP="007210BC">
            <w:pPr>
              <w:jc w:val="center"/>
            </w:pPr>
            <w:r w:rsidRPr="00154F1C">
              <w:rPr>
                <w:rFonts w:cs="Minion Pro"/>
                <w:color w:val="221E1F"/>
              </w:rPr>
              <w:t>Southern MN Tourism</w:t>
            </w:r>
          </w:p>
        </w:tc>
        <w:tc>
          <w:tcPr>
            <w:tcW w:w="4495" w:type="dxa"/>
          </w:tcPr>
          <w:p w14:paraId="4895CBB2" w14:textId="2875EF06" w:rsidR="00E663E2" w:rsidRPr="005B2815" w:rsidRDefault="005B2815" w:rsidP="005B2815">
            <w:pPr>
              <w:pStyle w:val="ListParagraph"/>
              <w:numPr>
                <w:ilvl w:val="0"/>
                <w:numId w:val="14"/>
              </w:numPr>
            </w:pPr>
            <w:r>
              <w:t>Prairie Waters regional tourism integrated into preliminary website mockup</w:t>
            </w:r>
          </w:p>
        </w:tc>
      </w:tr>
      <w:tr w:rsidR="00E663E2" w:rsidRPr="00154F1C" w14:paraId="593F5151" w14:textId="77777777" w:rsidTr="00154F1C">
        <w:tc>
          <w:tcPr>
            <w:tcW w:w="1795" w:type="dxa"/>
          </w:tcPr>
          <w:p w14:paraId="5EA7A55F" w14:textId="23D8DF0C" w:rsidR="00E663E2" w:rsidRPr="00154F1C" w:rsidRDefault="00E663E2" w:rsidP="00CA1B4C">
            <w:r w:rsidRPr="00154F1C">
              <w:rPr>
                <w:rFonts w:cs="Minion Pro"/>
                <w:color w:val="221E1F"/>
              </w:rPr>
              <w:t>4. Strengthen the network of organizations that address workforce</w:t>
            </w:r>
          </w:p>
        </w:tc>
        <w:tc>
          <w:tcPr>
            <w:tcW w:w="4950" w:type="dxa"/>
          </w:tcPr>
          <w:p w14:paraId="582F0E22" w14:textId="77777777" w:rsidR="007210BC" w:rsidRPr="00154F1C" w:rsidRDefault="007210BC" w:rsidP="00584D94">
            <w:pPr>
              <w:pStyle w:val="Pa1"/>
              <w:numPr>
                <w:ilvl w:val="0"/>
                <w:numId w:val="5"/>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Use the portal as a gateway to regional employment opportunities </w:t>
            </w:r>
          </w:p>
          <w:p w14:paraId="608019DB" w14:textId="203E2424" w:rsidR="00E663E2" w:rsidRPr="00154F1C" w:rsidRDefault="007210BC" w:rsidP="00584D94">
            <w:pPr>
              <w:pStyle w:val="ListParagraph"/>
              <w:numPr>
                <w:ilvl w:val="0"/>
                <w:numId w:val="5"/>
              </w:numPr>
            </w:pPr>
            <w:r w:rsidRPr="00154F1C">
              <w:rPr>
                <w:rFonts w:cs="Minion Pro"/>
                <w:color w:val="221E1F"/>
              </w:rPr>
              <w:t>Develop a network of people who are willing/able to connect potential newcomers with employers to help make regional connections</w:t>
            </w:r>
          </w:p>
        </w:tc>
        <w:tc>
          <w:tcPr>
            <w:tcW w:w="1530" w:type="dxa"/>
          </w:tcPr>
          <w:p w14:paraId="613D3DA7" w14:textId="77777777" w:rsidR="007210BC" w:rsidRPr="00154F1C" w:rsidRDefault="007210BC" w:rsidP="007210BC">
            <w:pPr>
              <w:pStyle w:val="Pa0"/>
              <w:jc w:val="center"/>
              <w:rPr>
                <w:rFonts w:asciiTheme="minorHAnsi" w:hAnsiTheme="minorHAnsi" w:cs="Minion Pro"/>
                <w:color w:val="221E1F"/>
                <w:sz w:val="22"/>
                <w:szCs w:val="22"/>
              </w:rPr>
            </w:pPr>
            <w:r w:rsidRPr="00154F1C">
              <w:rPr>
                <w:rFonts w:asciiTheme="minorHAnsi" w:hAnsiTheme="minorHAnsi" w:cs="Minion Pro"/>
                <w:color w:val="221E1F"/>
                <w:sz w:val="22"/>
                <w:szCs w:val="22"/>
              </w:rPr>
              <w:t>EDAs</w:t>
            </w:r>
          </w:p>
          <w:p w14:paraId="52913167" w14:textId="0E71B00E" w:rsidR="007210BC" w:rsidRPr="00154F1C" w:rsidRDefault="007210BC" w:rsidP="007210BC">
            <w:pPr>
              <w:pStyle w:val="Pa0"/>
              <w:jc w:val="center"/>
              <w:rPr>
                <w:rFonts w:asciiTheme="minorHAnsi" w:hAnsiTheme="minorHAnsi" w:cs="Minion Pro"/>
                <w:color w:val="221E1F"/>
                <w:sz w:val="22"/>
                <w:szCs w:val="22"/>
              </w:rPr>
            </w:pPr>
            <w:r w:rsidRPr="00154F1C">
              <w:rPr>
                <w:rFonts w:asciiTheme="minorHAnsi" w:hAnsiTheme="minorHAnsi" w:cs="Minion Pro"/>
                <w:color w:val="221E1F"/>
                <w:sz w:val="22"/>
                <w:szCs w:val="22"/>
              </w:rPr>
              <w:t>SWMPIC</w:t>
            </w:r>
          </w:p>
          <w:p w14:paraId="2D6CD96D" w14:textId="27212E50" w:rsidR="00E663E2" w:rsidRPr="00154F1C" w:rsidRDefault="007210BC" w:rsidP="007210BC">
            <w:pPr>
              <w:jc w:val="center"/>
            </w:pPr>
            <w:r w:rsidRPr="00154F1C">
              <w:rPr>
                <w:rFonts w:cs="Minion Pro"/>
                <w:color w:val="221E1F"/>
              </w:rPr>
              <w:t>DEED</w:t>
            </w:r>
          </w:p>
        </w:tc>
        <w:tc>
          <w:tcPr>
            <w:tcW w:w="1620" w:type="dxa"/>
          </w:tcPr>
          <w:p w14:paraId="49FD221E" w14:textId="77777777" w:rsidR="007210BC" w:rsidRPr="00154F1C" w:rsidRDefault="007210BC" w:rsidP="007210BC">
            <w:pPr>
              <w:jc w:val="center"/>
              <w:rPr>
                <w:rFonts w:cs="Minion Pro"/>
                <w:color w:val="221E1F"/>
              </w:rPr>
            </w:pPr>
            <w:r w:rsidRPr="00154F1C">
              <w:rPr>
                <w:rFonts w:cs="Minion Pro"/>
                <w:color w:val="221E1F"/>
              </w:rPr>
              <w:t>Chambers</w:t>
            </w:r>
          </w:p>
          <w:p w14:paraId="1755DBFF" w14:textId="77777777" w:rsidR="007210BC" w:rsidRPr="00154F1C" w:rsidRDefault="007210BC" w:rsidP="007210BC">
            <w:pPr>
              <w:jc w:val="center"/>
              <w:rPr>
                <w:rFonts w:cs="Minion Pro"/>
                <w:color w:val="221E1F"/>
              </w:rPr>
            </w:pPr>
            <w:r w:rsidRPr="00154F1C">
              <w:rPr>
                <w:rFonts w:cs="Minion Pro"/>
                <w:color w:val="221E1F"/>
              </w:rPr>
              <w:t>Businesses</w:t>
            </w:r>
          </w:p>
          <w:p w14:paraId="43DDEF88" w14:textId="7DC20564" w:rsidR="00E663E2" w:rsidRPr="00154F1C" w:rsidRDefault="007210BC" w:rsidP="007210BC">
            <w:pPr>
              <w:jc w:val="center"/>
            </w:pPr>
            <w:r w:rsidRPr="00154F1C">
              <w:rPr>
                <w:rFonts w:cs="Minion Pro"/>
                <w:color w:val="221E1F"/>
              </w:rPr>
              <w:t>Schools</w:t>
            </w:r>
          </w:p>
        </w:tc>
        <w:tc>
          <w:tcPr>
            <w:tcW w:w="4495" w:type="dxa"/>
          </w:tcPr>
          <w:p w14:paraId="343B1271" w14:textId="02C9576E" w:rsidR="00E663E2" w:rsidRPr="005B2815" w:rsidRDefault="005B2815" w:rsidP="005B2815">
            <w:pPr>
              <w:pStyle w:val="ListParagraph"/>
              <w:numPr>
                <w:ilvl w:val="0"/>
                <w:numId w:val="15"/>
              </w:numPr>
            </w:pPr>
            <w:r>
              <w:t>Working with MN DEED and SWMNPIC for employment portal functionality</w:t>
            </w:r>
          </w:p>
        </w:tc>
      </w:tr>
      <w:tr w:rsidR="00E663E2" w:rsidRPr="00154F1C" w14:paraId="7E1B9D44" w14:textId="77777777" w:rsidTr="00154F1C">
        <w:tc>
          <w:tcPr>
            <w:tcW w:w="1795" w:type="dxa"/>
          </w:tcPr>
          <w:p w14:paraId="6D1F6937" w14:textId="645DB39D" w:rsidR="00E663E2" w:rsidRPr="00154F1C" w:rsidRDefault="00E663E2" w:rsidP="00CA1B4C">
            <w:r w:rsidRPr="00154F1C">
              <w:rPr>
                <w:rFonts w:cs="Minion Pro"/>
                <w:color w:val="221E1F"/>
              </w:rPr>
              <w:t>5. Work with communities to connect them with the regional portal</w:t>
            </w:r>
          </w:p>
        </w:tc>
        <w:tc>
          <w:tcPr>
            <w:tcW w:w="4950" w:type="dxa"/>
          </w:tcPr>
          <w:p w14:paraId="6921AFA0" w14:textId="77777777" w:rsidR="007210BC" w:rsidRPr="00154F1C" w:rsidRDefault="007210BC" w:rsidP="00584D94">
            <w:pPr>
              <w:pStyle w:val="Pa1"/>
              <w:numPr>
                <w:ilvl w:val="0"/>
                <w:numId w:val="6"/>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Meet with each city and county about the portal </w:t>
            </w:r>
          </w:p>
          <w:p w14:paraId="4C5B8E27" w14:textId="77777777" w:rsidR="007210BC" w:rsidRPr="00154F1C" w:rsidRDefault="007210BC" w:rsidP="00584D94">
            <w:pPr>
              <w:pStyle w:val="Pa1"/>
              <w:numPr>
                <w:ilvl w:val="0"/>
                <w:numId w:val="6"/>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Create a project summary we can share with public, private and non-profit organization </w:t>
            </w:r>
          </w:p>
          <w:p w14:paraId="6F693FC3" w14:textId="77777777" w:rsidR="007210BC" w:rsidRPr="00154F1C" w:rsidRDefault="007210BC" w:rsidP="00584D94">
            <w:pPr>
              <w:pStyle w:val="Pa1"/>
              <w:numPr>
                <w:ilvl w:val="0"/>
                <w:numId w:val="6"/>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Work with realtors and employers on using the portal </w:t>
            </w:r>
          </w:p>
          <w:p w14:paraId="6914462F" w14:textId="33C014A0" w:rsidR="00E663E2" w:rsidRPr="00154F1C" w:rsidRDefault="007210BC" w:rsidP="00584D94">
            <w:pPr>
              <w:pStyle w:val="ListParagraph"/>
              <w:numPr>
                <w:ilvl w:val="0"/>
                <w:numId w:val="6"/>
              </w:numPr>
            </w:pPr>
            <w:r w:rsidRPr="00154F1C">
              <w:rPr>
                <w:rFonts w:cs="Minion Pro"/>
                <w:color w:val="221E1F"/>
              </w:rPr>
              <w:t>Create measurement tools to share progress with stakeholders in the future</w:t>
            </w:r>
          </w:p>
        </w:tc>
        <w:tc>
          <w:tcPr>
            <w:tcW w:w="1530" w:type="dxa"/>
          </w:tcPr>
          <w:p w14:paraId="14FA5C63" w14:textId="77777777" w:rsidR="007210BC" w:rsidRPr="00154F1C" w:rsidRDefault="007210BC" w:rsidP="007210BC">
            <w:pPr>
              <w:pStyle w:val="Pa0"/>
              <w:jc w:val="center"/>
              <w:rPr>
                <w:rFonts w:asciiTheme="minorHAnsi" w:hAnsiTheme="minorHAnsi" w:cs="Minion Pro"/>
                <w:color w:val="221E1F"/>
                <w:sz w:val="22"/>
                <w:szCs w:val="22"/>
              </w:rPr>
            </w:pPr>
            <w:r w:rsidRPr="00154F1C">
              <w:rPr>
                <w:rFonts w:asciiTheme="minorHAnsi" w:hAnsiTheme="minorHAnsi" w:cs="Minion Pro"/>
                <w:color w:val="221E1F"/>
                <w:sz w:val="22"/>
                <w:szCs w:val="22"/>
              </w:rPr>
              <w:t>EDAs</w:t>
            </w:r>
          </w:p>
          <w:p w14:paraId="7DB661B0" w14:textId="77777777" w:rsidR="007210BC" w:rsidRPr="00154F1C" w:rsidRDefault="007210BC" w:rsidP="007210BC">
            <w:pPr>
              <w:pStyle w:val="Pa0"/>
              <w:jc w:val="center"/>
              <w:rPr>
                <w:rFonts w:asciiTheme="minorHAnsi" w:hAnsiTheme="minorHAnsi" w:cs="Minion Pro"/>
                <w:color w:val="221E1F"/>
                <w:sz w:val="22"/>
                <w:szCs w:val="22"/>
              </w:rPr>
            </w:pPr>
            <w:r w:rsidRPr="00154F1C">
              <w:rPr>
                <w:rFonts w:asciiTheme="minorHAnsi" w:hAnsiTheme="minorHAnsi" w:cs="Minion Pro"/>
                <w:color w:val="221E1F"/>
                <w:sz w:val="22"/>
                <w:szCs w:val="22"/>
              </w:rPr>
              <w:t>Pioneer Public TV</w:t>
            </w:r>
          </w:p>
          <w:p w14:paraId="49D565CB" w14:textId="039EC9F5" w:rsidR="00E663E2" w:rsidRPr="00154F1C" w:rsidRDefault="007210BC" w:rsidP="007210BC">
            <w:pPr>
              <w:pStyle w:val="Pa0"/>
              <w:jc w:val="center"/>
              <w:rPr>
                <w:rFonts w:asciiTheme="minorHAnsi" w:hAnsiTheme="minorHAnsi"/>
                <w:sz w:val="22"/>
                <w:szCs w:val="22"/>
              </w:rPr>
            </w:pPr>
            <w:r w:rsidRPr="00154F1C">
              <w:rPr>
                <w:rFonts w:asciiTheme="minorHAnsi" w:hAnsiTheme="minorHAnsi" w:cs="Minion Pro"/>
                <w:color w:val="221E1F"/>
                <w:sz w:val="22"/>
                <w:szCs w:val="22"/>
              </w:rPr>
              <w:t>SWMNPIC</w:t>
            </w:r>
          </w:p>
        </w:tc>
        <w:tc>
          <w:tcPr>
            <w:tcW w:w="1620" w:type="dxa"/>
          </w:tcPr>
          <w:p w14:paraId="32DF5087" w14:textId="77777777" w:rsidR="007210BC" w:rsidRPr="00154F1C" w:rsidRDefault="007210BC" w:rsidP="007210BC">
            <w:pPr>
              <w:jc w:val="center"/>
              <w:rPr>
                <w:rFonts w:cs="Minion Pro"/>
                <w:color w:val="221E1F"/>
              </w:rPr>
            </w:pPr>
            <w:r w:rsidRPr="00154F1C">
              <w:rPr>
                <w:rFonts w:cs="Minion Pro"/>
                <w:color w:val="221E1F"/>
              </w:rPr>
              <w:t>EDA (federal)</w:t>
            </w:r>
          </w:p>
          <w:p w14:paraId="65B33396" w14:textId="77777777" w:rsidR="007210BC" w:rsidRPr="00154F1C" w:rsidRDefault="007210BC" w:rsidP="007210BC">
            <w:pPr>
              <w:jc w:val="center"/>
              <w:rPr>
                <w:rFonts w:cs="Minion Pro"/>
                <w:color w:val="221E1F"/>
              </w:rPr>
            </w:pPr>
            <w:r w:rsidRPr="00154F1C">
              <w:rPr>
                <w:rFonts w:cs="Minion Pro"/>
                <w:color w:val="221E1F"/>
              </w:rPr>
              <w:t>DEED</w:t>
            </w:r>
          </w:p>
          <w:p w14:paraId="2A730EC8" w14:textId="77777777" w:rsidR="007210BC" w:rsidRPr="00154F1C" w:rsidRDefault="007210BC" w:rsidP="007210BC">
            <w:pPr>
              <w:jc w:val="center"/>
              <w:rPr>
                <w:rFonts w:cs="Minion Pro"/>
                <w:color w:val="221E1F"/>
              </w:rPr>
            </w:pPr>
            <w:r w:rsidRPr="00154F1C">
              <w:rPr>
                <w:rFonts w:cs="Minion Pro"/>
                <w:color w:val="221E1F"/>
              </w:rPr>
              <w:t>Explore MN Tourism</w:t>
            </w:r>
          </w:p>
          <w:p w14:paraId="1AAF0C18" w14:textId="3721E5A0" w:rsidR="00E663E2" w:rsidRPr="00154F1C" w:rsidRDefault="007210BC" w:rsidP="007210BC">
            <w:pPr>
              <w:jc w:val="center"/>
            </w:pPr>
            <w:r w:rsidRPr="00154F1C">
              <w:rPr>
                <w:rFonts w:cs="Minion Pro"/>
                <w:color w:val="221E1F"/>
              </w:rPr>
              <w:t>Chambers</w:t>
            </w:r>
          </w:p>
        </w:tc>
        <w:tc>
          <w:tcPr>
            <w:tcW w:w="4495" w:type="dxa"/>
          </w:tcPr>
          <w:p w14:paraId="5D7C512E" w14:textId="77777777" w:rsidR="00E663E2" w:rsidRDefault="005B2815" w:rsidP="005B2815">
            <w:pPr>
              <w:pStyle w:val="ListParagraph"/>
              <w:numPr>
                <w:ilvl w:val="0"/>
                <w:numId w:val="16"/>
              </w:numPr>
            </w:pPr>
            <w:r>
              <w:t>Already have begun Get Rural presentations</w:t>
            </w:r>
            <w:r w:rsidR="003E0CA8">
              <w:t xml:space="preserve"> to existing Prairie Waters partners</w:t>
            </w:r>
          </w:p>
          <w:p w14:paraId="486FA50C" w14:textId="040515BE" w:rsidR="003E0CA8" w:rsidRPr="005B2815" w:rsidRDefault="003E0CA8" w:rsidP="005B2815">
            <w:pPr>
              <w:pStyle w:val="ListParagraph"/>
              <w:numPr>
                <w:ilvl w:val="0"/>
                <w:numId w:val="16"/>
              </w:numPr>
            </w:pPr>
            <w:r>
              <w:t>Initial presentations to and engagement with regional ED Pros on concept</w:t>
            </w:r>
          </w:p>
        </w:tc>
      </w:tr>
      <w:bookmarkEnd w:id="2"/>
    </w:tbl>
    <w:p w14:paraId="7A74347A" w14:textId="77777777" w:rsidR="00E663E2" w:rsidRPr="00CA1B4C" w:rsidRDefault="00E663E2" w:rsidP="00CA1B4C">
      <w:pPr>
        <w:spacing w:after="0" w:line="240" w:lineRule="auto"/>
      </w:pPr>
    </w:p>
    <w:p w14:paraId="51582A8C" w14:textId="415F91A6" w:rsidR="009973CC" w:rsidRDefault="009973CC" w:rsidP="009973CC">
      <w:pPr>
        <w:spacing w:after="0" w:line="240" w:lineRule="auto"/>
        <w:rPr>
          <w:b/>
          <w:bCs/>
        </w:rPr>
      </w:pPr>
      <w:bookmarkStart w:id="3" w:name="_Hlk501630598"/>
      <w:r w:rsidRPr="009973CC">
        <w:rPr>
          <w:b/>
          <w:bCs/>
        </w:rPr>
        <w:t>Human Capital Smart Goal</w:t>
      </w:r>
    </w:p>
    <w:p w14:paraId="774F9DF6" w14:textId="77777777" w:rsidR="009973CC" w:rsidRDefault="009973CC" w:rsidP="009973CC">
      <w:r w:rsidRPr="009973CC">
        <w:t xml:space="preserve">Increase the labor force participation rate of 25-44 year olds from 87.2%.to 89.2% by 2021. </w:t>
      </w:r>
    </w:p>
    <w:tbl>
      <w:tblPr>
        <w:tblStyle w:val="TableGrid"/>
        <w:tblW w:w="0" w:type="auto"/>
        <w:tblLook w:val="04A0" w:firstRow="1" w:lastRow="0" w:firstColumn="1" w:lastColumn="0" w:noHBand="0" w:noVBand="1"/>
      </w:tblPr>
      <w:tblGrid>
        <w:gridCol w:w="2245"/>
        <w:gridCol w:w="4140"/>
        <w:gridCol w:w="1890"/>
        <w:gridCol w:w="1980"/>
        <w:gridCol w:w="4135"/>
      </w:tblGrid>
      <w:tr w:rsidR="009973CC" w:rsidRPr="00154F1C" w14:paraId="079EF58F" w14:textId="77777777" w:rsidTr="00712E99">
        <w:tc>
          <w:tcPr>
            <w:tcW w:w="2245" w:type="dxa"/>
          </w:tcPr>
          <w:p w14:paraId="30C7AD6E" w14:textId="77777777" w:rsidR="009973CC" w:rsidRPr="00154F1C" w:rsidRDefault="009973CC" w:rsidP="00712E99">
            <w:r w:rsidRPr="00154F1C">
              <w:rPr>
                <w:rStyle w:val="A13"/>
              </w:rPr>
              <w:t>Action Plan</w:t>
            </w:r>
          </w:p>
        </w:tc>
        <w:tc>
          <w:tcPr>
            <w:tcW w:w="4140" w:type="dxa"/>
          </w:tcPr>
          <w:p w14:paraId="77550FDA" w14:textId="77777777" w:rsidR="009973CC" w:rsidRPr="00154F1C" w:rsidRDefault="009973CC" w:rsidP="00712E99">
            <w:r w:rsidRPr="00154F1C">
              <w:rPr>
                <w:rStyle w:val="A13"/>
              </w:rPr>
              <w:t>Tasks</w:t>
            </w:r>
          </w:p>
        </w:tc>
        <w:tc>
          <w:tcPr>
            <w:tcW w:w="1890" w:type="dxa"/>
          </w:tcPr>
          <w:p w14:paraId="154E158F" w14:textId="77777777" w:rsidR="009973CC" w:rsidRPr="00154F1C" w:rsidRDefault="009973CC" w:rsidP="00712E99">
            <w:r w:rsidRPr="00154F1C">
              <w:rPr>
                <w:rStyle w:val="A13"/>
              </w:rPr>
              <w:t>Partners</w:t>
            </w:r>
          </w:p>
        </w:tc>
        <w:tc>
          <w:tcPr>
            <w:tcW w:w="1980" w:type="dxa"/>
          </w:tcPr>
          <w:p w14:paraId="6F9DD00F" w14:textId="77777777" w:rsidR="009973CC" w:rsidRPr="00154F1C" w:rsidRDefault="009973CC" w:rsidP="00712E99">
            <w:r w:rsidRPr="00154F1C">
              <w:rPr>
                <w:rStyle w:val="A13"/>
              </w:rPr>
              <w:t>Resources</w:t>
            </w:r>
          </w:p>
        </w:tc>
        <w:tc>
          <w:tcPr>
            <w:tcW w:w="4135" w:type="dxa"/>
          </w:tcPr>
          <w:p w14:paraId="1443C9BC" w14:textId="77777777" w:rsidR="009973CC" w:rsidRPr="00154F1C" w:rsidRDefault="009973CC" w:rsidP="00712E99">
            <w:r w:rsidRPr="00154F1C">
              <w:t>Update</w:t>
            </w:r>
          </w:p>
        </w:tc>
      </w:tr>
      <w:tr w:rsidR="009973CC" w:rsidRPr="00154F1C" w14:paraId="45F8D0AD" w14:textId="77777777" w:rsidTr="00712E99">
        <w:tc>
          <w:tcPr>
            <w:tcW w:w="2245" w:type="dxa"/>
          </w:tcPr>
          <w:p w14:paraId="07E1B54B" w14:textId="77777777" w:rsidR="009973CC" w:rsidRPr="00154F1C" w:rsidRDefault="009973CC" w:rsidP="009973CC">
            <w:pPr>
              <w:rPr>
                <w:rFonts w:cs="Minion Pro"/>
                <w:color w:val="221E1F"/>
              </w:rPr>
            </w:pPr>
            <w:r w:rsidRPr="00154F1C">
              <w:rPr>
                <w:rFonts w:cs="Minion Pro"/>
                <w:color w:val="221E1F"/>
              </w:rPr>
              <w:t xml:space="preserve">1. Develop a Regional Recruitment Program </w:t>
            </w:r>
          </w:p>
          <w:p w14:paraId="783F34A1" w14:textId="78F4A402" w:rsidR="009973CC" w:rsidRPr="00154F1C" w:rsidRDefault="009973CC" w:rsidP="009973CC">
            <w:r w:rsidRPr="00154F1C">
              <w:rPr>
                <w:rFonts w:cs="Minion Pro"/>
                <w:color w:val="221E1F"/>
              </w:rPr>
              <w:t>(See Community Resources for details)</w:t>
            </w:r>
          </w:p>
        </w:tc>
        <w:tc>
          <w:tcPr>
            <w:tcW w:w="4140" w:type="dxa"/>
          </w:tcPr>
          <w:p w14:paraId="67E0E5BF" w14:textId="77777777" w:rsidR="009973CC" w:rsidRPr="00154F1C" w:rsidRDefault="009973CC" w:rsidP="00584D94">
            <w:pPr>
              <w:pStyle w:val="Pa1"/>
              <w:numPr>
                <w:ilvl w:val="0"/>
                <w:numId w:val="2"/>
              </w:numPr>
              <w:rPr>
                <w:rFonts w:asciiTheme="minorHAnsi" w:hAnsiTheme="minorHAnsi" w:cs="Minion Pro"/>
                <w:color w:val="221E1F"/>
                <w:sz w:val="22"/>
                <w:szCs w:val="22"/>
              </w:rPr>
            </w:pPr>
            <w:r w:rsidRPr="00154F1C">
              <w:rPr>
                <w:rFonts w:asciiTheme="minorHAnsi" w:hAnsiTheme="minorHAnsi" w:cs="Minion Pro"/>
                <w:color w:val="221E1F"/>
                <w:sz w:val="22"/>
                <w:szCs w:val="22"/>
              </w:rPr>
              <w:t>Develop a marketing plan – social media</w:t>
            </w:r>
          </w:p>
          <w:p w14:paraId="199B0CE0" w14:textId="070ED1B5" w:rsidR="009973CC" w:rsidRPr="00154F1C" w:rsidRDefault="009973CC" w:rsidP="00584D94">
            <w:pPr>
              <w:pStyle w:val="Pa1"/>
              <w:numPr>
                <w:ilvl w:val="0"/>
                <w:numId w:val="2"/>
              </w:numPr>
              <w:rPr>
                <w:rFonts w:asciiTheme="minorHAnsi" w:hAnsiTheme="minorHAnsi" w:cs="Minion Pro"/>
                <w:color w:val="221E1F"/>
                <w:sz w:val="22"/>
                <w:szCs w:val="22"/>
              </w:rPr>
            </w:pPr>
            <w:r w:rsidRPr="00154F1C">
              <w:rPr>
                <w:rFonts w:asciiTheme="minorHAnsi" w:hAnsiTheme="minorHAnsi" w:cs="Minion Pro"/>
                <w:color w:val="221E1F"/>
                <w:sz w:val="22"/>
                <w:szCs w:val="22"/>
              </w:rPr>
              <w:t>Create additional online content images, stories, videos, reliable links</w:t>
            </w:r>
          </w:p>
          <w:p w14:paraId="1F9810E0" w14:textId="46023C9F" w:rsidR="009973CC" w:rsidRPr="00154F1C" w:rsidRDefault="009973CC" w:rsidP="00584D94">
            <w:pPr>
              <w:pStyle w:val="Pa1"/>
              <w:numPr>
                <w:ilvl w:val="0"/>
                <w:numId w:val="2"/>
              </w:numPr>
              <w:rPr>
                <w:rFonts w:asciiTheme="minorHAnsi" w:hAnsiTheme="minorHAnsi"/>
                <w:sz w:val="22"/>
                <w:szCs w:val="22"/>
              </w:rPr>
            </w:pPr>
            <w:r w:rsidRPr="00154F1C">
              <w:rPr>
                <w:rFonts w:asciiTheme="minorHAnsi" w:hAnsiTheme="minorHAnsi" w:cs="Minion Pro"/>
                <w:color w:val="221E1F"/>
                <w:sz w:val="22"/>
                <w:szCs w:val="22"/>
              </w:rPr>
              <w:t>Explore regional recruitment best practices – build a welcome network and help our communities be better at welcoming newcomers</w:t>
            </w:r>
          </w:p>
        </w:tc>
        <w:tc>
          <w:tcPr>
            <w:tcW w:w="1890" w:type="dxa"/>
          </w:tcPr>
          <w:p w14:paraId="54E4E24C" w14:textId="77777777" w:rsidR="00154F1C" w:rsidRPr="00154F1C" w:rsidRDefault="00154F1C" w:rsidP="00154F1C">
            <w:pPr>
              <w:pStyle w:val="Pa0"/>
              <w:jc w:val="center"/>
              <w:rPr>
                <w:rFonts w:asciiTheme="minorHAnsi" w:hAnsiTheme="minorHAnsi" w:cs="Minion Pro"/>
                <w:color w:val="221E1F"/>
                <w:sz w:val="22"/>
                <w:szCs w:val="22"/>
              </w:rPr>
            </w:pPr>
            <w:r w:rsidRPr="00154F1C">
              <w:rPr>
                <w:rFonts w:asciiTheme="minorHAnsi" w:hAnsiTheme="minorHAnsi" w:cs="Minion Pro"/>
                <w:color w:val="221E1F"/>
                <w:sz w:val="22"/>
                <w:szCs w:val="22"/>
              </w:rPr>
              <w:t>EDAs</w:t>
            </w:r>
          </w:p>
          <w:p w14:paraId="18F34401" w14:textId="6BCA7172" w:rsidR="009973CC" w:rsidRPr="00154F1C" w:rsidRDefault="00154F1C" w:rsidP="00154F1C">
            <w:pPr>
              <w:jc w:val="center"/>
            </w:pPr>
            <w:r w:rsidRPr="00154F1C">
              <w:rPr>
                <w:rFonts w:cs="Minion Pro"/>
                <w:color w:val="221E1F"/>
              </w:rPr>
              <w:t>Chambers</w:t>
            </w:r>
          </w:p>
        </w:tc>
        <w:tc>
          <w:tcPr>
            <w:tcW w:w="1980" w:type="dxa"/>
          </w:tcPr>
          <w:p w14:paraId="3CBC0BAE" w14:textId="77777777" w:rsidR="00154F1C" w:rsidRPr="00154F1C" w:rsidRDefault="00154F1C" w:rsidP="00154F1C">
            <w:pPr>
              <w:jc w:val="center"/>
              <w:rPr>
                <w:rFonts w:cs="Minion Pro"/>
                <w:color w:val="221E1F"/>
              </w:rPr>
            </w:pPr>
            <w:r w:rsidRPr="00154F1C">
              <w:rPr>
                <w:rFonts w:cs="Minion Pro"/>
                <w:color w:val="221E1F"/>
              </w:rPr>
              <w:t>USDA</w:t>
            </w:r>
          </w:p>
          <w:p w14:paraId="1518EF20" w14:textId="77777777" w:rsidR="00154F1C" w:rsidRPr="00154F1C" w:rsidRDefault="00154F1C" w:rsidP="00154F1C">
            <w:pPr>
              <w:jc w:val="center"/>
              <w:rPr>
                <w:rFonts w:cs="Minion Pro"/>
                <w:color w:val="221E1F"/>
              </w:rPr>
            </w:pPr>
            <w:r w:rsidRPr="00154F1C">
              <w:rPr>
                <w:rFonts w:cs="Minion Pro"/>
                <w:color w:val="221E1F"/>
              </w:rPr>
              <w:t>Bush</w:t>
            </w:r>
          </w:p>
          <w:p w14:paraId="789A5B17" w14:textId="77777777" w:rsidR="00154F1C" w:rsidRPr="00154F1C" w:rsidRDefault="00154F1C" w:rsidP="00154F1C">
            <w:pPr>
              <w:jc w:val="center"/>
              <w:rPr>
                <w:rFonts w:cs="Minion Pro"/>
                <w:color w:val="221E1F"/>
              </w:rPr>
            </w:pPr>
            <w:r w:rsidRPr="00154F1C">
              <w:rPr>
                <w:rFonts w:cs="Minion Pro"/>
                <w:color w:val="221E1F"/>
              </w:rPr>
              <w:t>Bremer</w:t>
            </w:r>
          </w:p>
          <w:p w14:paraId="54A57199" w14:textId="77777777" w:rsidR="00154F1C" w:rsidRPr="00154F1C" w:rsidRDefault="00154F1C" w:rsidP="00154F1C">
            <w:pPr>
              <w:jc w:val="center"/>
              <w:rPr>
                <w:rFonts w:cs="Minion Pro"/>
                <w:color w:val="221E1F"/>
              </w:rPr>
            </w:pPr>
            <w:r w:rsidRPr="00154F1C">
              <w:rPr>
                <w:rFonts w:cs="Minion Pro"/>
                <w:color w:val="221E1F"/>
              </w:rPr>
              <w:t>Blandin</w:t>
            </w:r>
          </w:p>
          <w:p w14:paraId="4784A059" w14:textId="6A03D851" w:rsidR="009973CC" w:rsidRPr="00154F1C" w:rsidRDefault="00154F1C" w:rsidP="00154F1C">
            <w:pPr>
              <w:jc w:val="center"/>
            </w:pPr>
            <w:r w:rsidRPr="00154F1C">
              <w:rPr>
                <w:rFonts w:cs="Minion Pro"/>
                <w:color w:val="221E1F"/>
              </w:rPr>
              <w:t>Foundation</w:t>
            </w:r>
          </w:p>
        </w:tc>
        <w:tc>
          <w:tcPr>
            <w:tcW w:w="4135" w:type="dxa"/>
          </w:tcPr>
          <w:p w14:paraId="77A01887" w14:textId="77777777" w:rsidR="009973CC" w:rsidRDefault="003E0CA8" w:rsidP="003E0CA8">
            <w:pPr>
              <w:pStyle w:val="ListParagraph"/>
              <w:numPr>
                <w:ilvl w:val="0"/>
                <w:numId w:val="17"/>
              </w:numPr>
            </w:pPr>
            <w:r>
              <w:t>Get Rural portal mockup in place</w:t>
            </w:r>
          </w:p>
          <w:p w14:paraId="5B9EB119" w14:textId="77777777" w:rsidR="003E0CA8" w:rsidRDefault="003E0CA8" w:rsidP="003E0CA8">
            <w:pPr>
              <w:pStyle w:val="ListParagraph"/>
              <w:numPr>
                <w:ilvl w:val="0"/>
                <w:numId w:val="17"/>
              </w:numPr>
            </w:pPr>
            <w:r>
              <w:t>Developed data warehouse of available marketing content.</w:t>
            </w:r>
          </w:p>
          <w:p w14:paraId="460842D5" w14:textId="5C4FCD75" w:rsidR="003E0CA8" w:rsidRPr="003E0CA8" w:rsidRDefault="003E0CA8" w:rsidP="003E0CA8">
            <w:pPr>
              <w:pStyle w:val="ListParagraph"/>
              <w:numPr>
                <w:ilvl w:val="0"/>
                <w:numId w:val="17"/>
              </w:numPr>
            </w:pPr>
            <w:r>
              <w:t>Content has been archived and made available for use by regional partners</w:t>
            </w:r>
          </w:p>
        </w:tc>
      </w:tr>
      <w:tr w:rsidR="009973CC" w:rsidRPr="00154F1C" w14:paraId="01FF2CF8" w14:textId="77777777" w:rsidTr="00712E99">
        <w:tc>
          <w:tcPr>
            <w:tcW w:w="2245" w:type="dxa"/>
          </w:tcPr>
          <w:p w14:paraId="756A5AE1" w14:textId="55E51D00" w:rsidR="009973CC" w:rsidRPr="00154F1C" w:rsidRDefault="009973CC" w:rsidP="00712E99">
            <w:r w:rsidRPr="00154F1C">
              <w:rPr>
                <w:rFonts w:cs="Minion Pro"/>
                <w:color w:val="221E1F"/>
              </w:rPr>
              <w:t>2. Build childcare capacity in the region</w:t>
            </w:r>
          </w:p>
        </w:tc>
        <w:tc>
          <w:tcPr>
            <w:tcW w:w="4140" w:type="dxa"/>
          </w:tcPr>
          <w:p w14:paraId="51D2B867" w14:textId="77777777" w:rsidR="009973CC" w:rsidRPr="00154F1C" w:rsidRDefault="009973CC" w:rsidP="00584D94">
            <w:pPr>
              <w:pStyle w:val="Pa1"/>
              <w:numPr>
                <w:ilvl w:val="0"/>
                <w:numId w:val="3"/>
              </w:numPr>
              <w:rPr>
                <w:rFonts w:asciiTheme="minorHAnsi" w:hAnsiTheme="minorHAnsi" w:cs="Minion Pro"/>
                <w:color w:val="221E1F"/>
                <w:sz w:val="22"/>
                <w:szCs w:val="22"/>
              </w:rPr>
            </w:pPr>
            <w:r w:rsidRPr="00154F1C">
              <w:rPr>
                <w:rFonts w:asciiTheme="minorHAnsi" w:hAnsiTheme="minorHAnsi" w:cs="Minion Pro"/>
                <w:color w:val="221E1F"/>
                <w:sz w:val="22"/>
                <w:szCs w:val="22"/>
              </w:rPr>
              <w:t>Support individual community strategies</w:t>
            </w:r>
          </w:p>
          <w:p w14:paraId="1BF921DC" w14:textId="77777777" w:rsidR="009973CC" w:rsidRPr="00154F1C" w:rsidRDefault="009973CC" w:rsidP="00584D94">
            <w:pPr>
              <w:pStyle w:val="Pa1"/>
              <w:numPr>
                <w:ilvl w:val="0"/>
                <w:numId w:val="3"/>
              </w:numPr>
              <w:rPr>
                <w:rFonts w:asciiTheme="minorHAnsi" w:hAnsiTheme="minorHAnsi" w:cs="Minion Pro"/>
                <w:color w:val="221E1F"/>
                <w:sz w:val="22"/>
                <w:szCs w:val="22"/>
              </w:rPr>
            </w:pPr>
            <w:r w:rsidRPr="00154F1C">
              <w:rPr>
                <w:rFonts w:asciiTheme="minorHAnsi" w:hAnsiTheme="minorHAnsi" w:cs="Minion Pro"/>
                <w:color w:val="221E1F"/>
                <w:sz w:val="22"/>
                <w:szCs w:val="22"/>
              </w:rPr>
              <w:t>Collect best practices to share with the region</w:t>
            </w:r>
          </w:p>
          <w:p w14:paraId="42C1D4D5" w14:textId="75762E37" w:rsidR="009973CC" w:rsidRPr="00154F1C" w:rsidRDefault="009973CC" w:rsidP="00584D94">
            <w:pPr>
              <w:pStyle w:val="Pa1"/>
              <w:numPr>
                <w:ilvl w:val="0"/>
                <w:numId w:val="3"/>
              </w:numPr>
              <w:rPr>
                <w:rFonts w:asciiTheme="minorHAnsi" w:hAnsiTheme="minorHAnsi"/>
                <w:sz w:val="22"/>
                <w:szCs w:val="22"/>
              </w:rPr>
            </w:pPr>
            <w:r w:rsidRPr="00154F1C">
              <w:rPr>
                <w:rFonts w:asciiTheme="minorHAnsi" w:hAnsiTheme="minorHAnsi" w:cs="Minion Pro"/>
                <w:color w:val="221E1F"/>
                <w:sz w:val="22"/>
                <w:szCs w:val="22"/>
              </w:rPr>
              <w:t>Explore viable grant/loan options to support child care expansion</w:t>
            </w:r>
          </w:p>
        </w:tc>
        <w:tc>
          <w:tcPr>
            <w:tcW w:w="1890" w:type="dxa"/>
          </w:tcPr>
          <w:p w14:paraId="14E6004C" w14:textId="77777777" w:rsidR="00154F1C" w:rsidRPr="00154F1C" w:rsidRDefault="00154F1C" w:rsidP="00154F1C">
            <w:pPr>
              <w:jc w:val="center"/>
              <w:rPr>
                <w:rFonts w:cs="Minion Pro"/>
                <w:color w:val="221E1F"/>
              </w:rPr>
            </w:pPr>
            <w:r w:rsidRPr="00154F1C">
              <w:rPr>
                <w:rFonts w:cs="Minion Pro"/>
                <w:color w:val="221E1F"/>
              </w:rPr>
              <w:t>Cities</w:t>
            </w:r>
          </w:p>
          <w:p w14:paraId="4CE036D2" w14:textId="56A63308" w:rsidR="009973CC" w:rsidRPr="00154F1C" w:rsidRDefault="00154F1C" w:rsidP="00154F1C">
            <w:pPr>
              <w:jc w:val="center"/>
            </w:pPr>
            <w:r w:rsidRPr="00154F1C">
              <w:rPr>
                <w:rFonts w:cs="Minion Pro"/>
                <w:color w:val="221E1F"/>
              </w:rPr>
              <w:t>EDAs</w:t>
            </w:r>
          </w:p>
        </w:tc>
        <w:tc>
          <w:tcPr>
            <w:tcW w:w="1980" w:type="dxa"/>
          </w:tcPr>
          <w:p w14:paraId="2FB9FBB9" w14:textId="77777777" w:rsidR="00154F1C" w:rsidRPr="00154F1C" w:rsidRDefault="00154F1C" w:rsidP="00154F1C">
            <w:pPr>
              <w:jc w:val="center"/>
              <w:rPr>
                <w:rFonts w:cs="Minion Pro"/>
                <w:color w:val="221E1F"/>
              </w:rPr>
            </w:pPr>
            <w:r w:rsidRPr="00154F1C">
              <w:rPr>
                <w:rFonts w:cs="Minion Pro"/>
                <w:color w:val="221E1F"/>
              </w:rPr>
              <w:t>First Children’s</w:t>
            </w:r>
          </w:p>
          <w:p w14:paraId="0CFAACC5" w14:textId="77777777" w:rsidR="00154F1C" w:rsidRPr="00154F1C" w:rsidRDefault="00154F1C" w:rsidP="00154F1C">
            <w:pPr>
              <w:jc w:val="center"/>
              <w:rPr>
                <w:rFonts w:cs="Minion Pro"/>
                <w:color w:val="221E1F"/>
              </w:rPr>
            </w:pPr>
            <w:r w:rsidRPr="00154F1C">
              <w:rPr>
                <w:rFonts w:cs="Minion Pro"/>
                <w:color w:val="221E1F"/>
              </w:rPr>
              <w:t>Finance</w:t>
            </w:r>
          </w:p>
          <w:p w14:paraId="07C2BCC3" w14:textId="77777777" w:rsidR="00154F1C" w:rsidRPr="00154F1C" w:rsidRDefault="00154F1C" w:rsidP="00154F1C">
            <w:pPr>
              <w:jc w:val="center"/>
              <w:rPr>
                <w:rFonts w:cs="Minion Pro"/>
                <w:color w:val="221E1F"/>
              </w:rPr>
            </w:pPr>
            <w:r w:rsidRPr="00154F1C">
              <w:rPr>
                <w:rFonts w:cs="Minion Pro"/>
                <w:color w:val="221E1F"/>
              </w:rPr>
              <w:t>SWIF</w:t>
            </w:r>
          </w:p>
          <w:p w14:paraId="54D04B59" w14:textId="77777777" w:rsidR="00154F1C" w:rsidRPr="00154F1C" w:rsidRDefault="00154F1C" w:rsidP="00154F1C">
            <w:pPr>
              <w:jc w:val="center"/>
              <w:rPr>
                <w:rFonts w:cs="Minion Pro"/>
                <w:color w:val="221E1F"/>
              </w:rPr>
            </w:pPr>
            <w:r w:rsidRPr="00154F1C">
              <w:rPr>
                <w:rFonts w:cs="Minion Pro"/>
                <w:color w:val="221E1F"/>
              </w:rPr>
              <w:t>UMVRDC</w:t>
            </w:r>
          </w:p>
          <w:p w14:paraId="3CBB8E1A" w14:textId="55E76C3F" w:rsidR="009973CC" w:rsidRPr="00154F1C" w:rsidRDefault="00154F1C" w:rsidP="00154F1C">
            <w:pPr>
              <w:jc w:val="center"/>
            </w:pPr>
            <w:r w:rsidRPr="00154F1C">
              <w:rPr>
                <w:rFonts w:cs="Minion Pro"/>
                <w:color w:val="221E1F"/>
              </w:rPr>
              <w:t>Employers</w:t>
            </w:r>
          </w:p>
        </w:tc>
        <w:tc>
          <w:tcPr>
            <w:tcW w:w="4135" w:type="dxa"/>
          </w:tcPr>
          <w:p w14:paraId="3BFB614E" w14:textId="77777777" w:rsidR="009973CC" w:rsidRDefault="003E0CA8" w:rsidP="003E0CA8">
            <w:pPr>
              <w:pStyle w:val="ListParagraph"/>
              <w:numPr>
                <w:ilvl w:val="0"/>
                <w:numId w:val="18"/>
              </w:numPr>
            </w:pPr>
            <w:r>
              <w:t>Have worked with various communities on projects and funding for childcare initiatives</w:t>
            </w:r>
          </w:p>
          <w:p w14:paraId="02473D16" w14:textId="05A980E4" w:rsidR="003E0CA8" w:rsidRPr="003E0CA8" w:rsidRDefault="003E0CA8" w:rsidP="003E0CA8">
            <w:pPr>
              <w:pStyle w:val="ListParagraph"/>
              <w:numPr>
                <w:ilvl w:val="0"/>
                <w:numId w:val="18"/>
              </w:numPr>
            </w:pPr>
            <w:r>
              <w:t>Working on developing case studies for regional daycare projects</w:t>
            </w:r>
          </w:p>
        </w:tc>
      </w:tr>
      <w:tr w:rsidR="009973CC" w:rsidRPr="00154F1C" w14:paraId="089620D7" w14:textId="77777777" w:rsidTr="00712E99">
        <w:tc>
          <w:tcPr>
            <w:tcW w:w="2245" w:type="dxa"/>
          </w:tcPr>
          <w:p w14:paraId="356CCD82" w14:textId="139E463D" w:rsidR="009973CC" w:rsidRPr="00154F1C" w:rsidRDefault="009973CC" w:rsidP="00712E99">
            <w:r w:rsidRPr="00154F1C">
              <w:rPr>
                <w:rFonts w:cs="Minion Pro"/>
                <w:color w:val="221E1F"/>
              </w:rPr>
              <w:t>3. Explore career awareness programs / Encourage youth business ownership</w:t>
            </w:r>
          </w:p>
        </w:tc>
        <w:tc>
          <w:tcPr>
            <w:tcW w:w="4140" w:type="dxa"/>
          </w:tcPr>
          <w:p w14:paraId="3B2B26A6" w14:textId="4A360DBA" w:rsidR="009973CC" w:rsidRPr="00154F1C" w:rsidRDefault="009973CC" w:rsidP="00584D94">
            <w:pPr>
              <w:pStyle w:val="ListParagraph"/>
              <w:numPr>
                <w:ilvl w:val="0"/>
                <w:numId w:val="4"/>
              </w:numPr>
            </w:pPr>
            <w:r w:rsidRPr="00154F1C">
              <w:rPr>
                <w:rFonts w:cs="Minion Pro"/>
                <w:color w:val="221E1F"/>
              </w:rPr>
              <w:t>Meet with each of the 10 school districts to discuss the idea and develop strategies to connect students to ownership opportunities in the region</w:t>
            </w:r>
          </w:p>
        </w:tc>
        <w:tc>
          <w:tcPr>
            <w:tcW w:w="1890" w:type="dxa"/>
          </w:tcPr>
          <w:p w14:paraId="4F73B2BF" w14:textId="77777777" w:rsidR="00154F1C" w:rsidRPr="00154F1C" w:rsidRDefault="00154F1C" w:rsidP="00154F1C">
            <w:pPr>
              <w:jc w:val="center"/>
              <w:rPr>
                <w:rFonts w:cs="Minion Pro"/>
                <w:color w:val="221E1F"/>
              </w:rPr>
            </w:pPr>
            <w:r w:rsidRPr="00154F1C">
              <w:rPr>
                <w:rFonts w:cs="Minion Pro"/>
                <w:color w:val="221E1F"/>
              </w:rPr>
              <w:t>SWIF</w:t>
            </w:r>
          </w:p>
          <w:p w14:paraId="249D30B7" w14:textId="51AC0C5F" w:rsidR="00154F1C" w:rsidRPr="00154F1C" w:rsidRDefault="00154F1C" w:rsidP="00154F1C">
            <w:pPr>
              <w:jc w:val="center"/>
              <w:rPr>
                <w:rFonts w:cs="Minion Pro"/>
                <w:color w:val="221E1F"/>
              </w:rPr>
            </w:pPr>
            <w:r w:rsidRPr="00154F1C">
              <w:rPr>
                <w:rFonts w:cs="Minion Pro"/>
                <w:color w:val="221E1F"/>
              </w:rPr>
              <w:t>School Distric</w:t>
            </w:r>
            <w:r w:rsidR="00D532DF">
              <w:rPr>
                <w:rFonts w:cs="Minion Pro"/>
                <w:color w:val="221E1F"/>
              </w:rPr>
              <w:t>t</w:t>
            </w:r>
            <w:r w:rsidRPr="00154F1C">
              <w:rPr>
                <w:rFonts w:cs="Minion Pro"/>
                <w:color w:val="221E1F"/>
              </w:rPr>
              <w:t>s</w:t>
            </w:r>
          </w:p>
          <w:p w14:paraId="39E5BE5A" w14:textId="3D62A277" w:rsidR="009973CC" w:rsidRPr="00154F1C" w:rsidRDefault="00154F1C" w:rsidP="00154F1C">
            <w:pPr>
              <w:jc w:val="center"/>
            </w:pPr>
            <w:r w:rsidRPr="00154F1C">
              <w:rPr>
                <w:rFonts w:cs="Minion Pro"/>
                <w:color w:val="221E1F"/>
              </w:rPr>
              <w:t>Higher Education</w:t>
            </w:r>
          </w:p>
        </w:tc>
        <w:tc>
          <w:tcPr>
            <w:tcW w:w="1980" w:type="dxa"/>
          </w:tcPr>
          <w:p w14:paraId="3AFEBB10" w14:textId="77777777" w:rsidR="00154F1C" w:rsidRPr="00154F1C" w:rsidRDefault="00154F1C" w:rsidP="00154F1C">
            <w:pPr>
              <w:jc w:val="center"/>
              <w:rPr>
                <w:rFonts w:cs="Minion Pro"/>
                <w:color w:val="221E1F"/>
              </w:rPr>
            </w:pPr>
            <w:r w:rsidRPr="00154F1C">
              <w:rPr>
                <w:rFonts w:cs="Minion Pro"/>
                <w:color w:val="221E1F"/>
              </w:rPr>
              <w:t>Junior</w:t>
            </w:r>
          </w:p>
          <w:p w14:paraId="595B353E" w14:textId="77777777" w:rsidR="00154F1C" w:rsidRPr="00154F1C" w:rsidRDefault="00154F1C" w:rsidP="00154F1C">
            <w:pPr>
              <w:jc w:val="center"/>
              <w:rPr>
                <w:rFonts w:cs="Minion Pro"/>
                <w:color w:val="221E1F"/>
              </w:rPr>
            </w:pPr>
            <w:r w:rsidRPr="00154F1C">
              <w:rPr>
                <w:rFonts w:cs="Minion Pro"/>
                <w:color w:val="221E1F"/>
              </w:rPr>
              <w:t>Achievement</w:t>
            </w:r>
          </w:p>
          <w:p w14:paraId="1B1682F6" w14:textId="77777777" w:rsidR="00154F1C" w:rsidRPr="00154F1C" w:rsidRDefault="00154F1C" w:rsidP="00154F1C">
            <w:pPr>
              <w:jc w:val="center"/>
              <w:rPr>
                <w:rFonts w:cs="Minion Pro"/>
                <w:color w:val="221E1F"/>
              </w:rPr>
            </w:pPr>
            <w:r w:rsidRPr="00154F1C">
              <w:rPr>
                <w:rFonts w:cs="Minion Pro"/>
                <w:color w:val="221E1F"/>
              </w:rPr>
              <w:t>EDA</w:t>
            </w:r>
          </w:p>
          <w:p w14:paraId="30279091" w14:textId="49AADF5F" w:rsidR="009973CC" w:rsidRPr="00154F1C" w:rsidRDefault="00154F1C" w:rsidP="00154F1C">
            <w:pPr>
              <w:jc w:val="center"/>
            </w:pPr>
            <w:r w:rsidRPr="00154F1C">
              <w:rPr>
                <w:rFonts w:cs="Minion Pro"/>
                <w:color w:val="221E1F"/>
              </w:rPr>
              <w:t>Employers</w:t>
            </w:r>
          </w:p>
        </w:tc>
        <w:tc>
          <w:tcPr>
            <w:tcW w:w="4135" w:type="dxa"/>
          </w:tcPr>
          <w:p w14:paraId="09756E08" w14:textId="77777777" w:rsidR="009973CC" w:rsidRDefault="003E0CA8" w:rsidP="003E0CA8">
            <w:pPr>
              <w:pStyle w:val="ListParagraph"/>
              <w:numPr>
                <w:ilvl w:val="0"/>
                <w:numId w:val="4"/>
              </w:numPr>
            </w:pPr>
            <w:r>
              <w:t>Early stage conversations with area school districts on careers programs</w:t>
            </w:r>
          </w:p>
          <w:p w14:paraId="78E1C6D7" w14:textId="66F67DD8" w:rsidR="003E0CA8" w:rsidRPr="003E0CA8" w:rsidRDefault="003E0CA8" w:rsidP="003E0CA8">
            <w:pPr>
              <w:pStyle w:val="ListParagraph"/>
              <w:numPr>
                <w:ilvl w:val="0"/>
                <w:numId w:val="4"/>
              </w:numPr>
            </w:pPr>
            <w:r>
              <w:t>Plan development ongoing</w:t>
            </w:r>
          </w:p>
        </w:tc>
      </w:tr>
      <w:tr w:rsidR="009973CC" w:rsidRPr="00154F1C" w14:paraId="3520AEDF" w14:textId="77777777" w:rsidTr="00712E99">
        <w:tc>
          <w:tcPr>
            <w:tcW w:w="2245" w:type="dxa"/>
          </w:tcPr>
          <w:p w14:paraId="02769FF7" w14:textId="70F05184" w:rsidR="009973CC" w:rsidRPr="00154F1C" w:rsidRDefault="009973CC" w:rsidP="00712E99">
            <w:r w:rsidRPr="00154F1C">
              <w:rPr>
                <w:rFonts w:cs="Minion Pro"/>
                <w:color w:val="221E1F"/>
              </w:rPr>
              <w:t>4. Help employers become mobile friendly to their employees</w:t>
            </w:r>
          </w:p>
        </w:tc>
        <w:tc>
          <w:tcPr>
            <w:tcW w:w="4140" w:type="dxa"/>
          </w:tcPr>
          <w:p w14:paraId="65534186" w14:textId="77777777" w:rsidR="00154F1C" w:rsidRPr="00154F1C" w:rsidRDefault="00154F1C" w:rsidP="00584D94">
            <w:pPr>
              <w:pStyle w:val="Pa1"/>
              <w:numPr>
                <w:ilvl w:val="0"/>
                <w:numId w:val="5"/>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Host a workshop on managing remote employees / how to be mobile friendly </w:t>
            </w:r>
          </w:p>
          <w:p w14:paraId="4605B1BB" w14:textId="77777777" w:rsidR="00154F1C" w:rsidRPr="00154F1C" w:rsidRDefault="00154F1C" w:rsidP="00584D94">
            <w:pPr>
              <w:pStyle w:val="Pa1"/>
              <w:numPr>
                <w:ilvl w:val="0"/>
                <w:numId w:val="5"/>
              </w:numPr>
              <w:rPr>
                <w:rFonts w:asciiTheme="minorHAnsi" w:hAnsiTheme="minorHAnsi" w:cs="Minion Pro"/>
                <w:color w:val="221E1F"/>
                <w:sz w:val="22"/>
                <w:szCs w:val="22"/>
              </w:rPr>
            </w:pPr>
            <w:r w:rsidRPr="00154F1C">
              <w:rPr>
                <w:rFonts w:asciiTheme="minorHAnsi" w:hAnsiTheme="minorHAnsi" w:cs="Minion Pro"/>
                <w:color w:val="221E1F"/>
                <w:sz w:val="22"/>
                <w:szCs w:val="22"/>
              </w:rPr>
              <w:t xml:space="preserve">Showcase local best practices </w:t>
            </w:r>
          </w:p>
          <w:p w14:paraId="01F0A821" w14:textId="63803D08" w:rsidR="009973CC" w:rsidRPr="00154F1C" w:rsidRDefault="00154F1C" w:rsidP="00584D94">
            <w:pPr>
              <w:pStyle w:val="ListParagraph"/>
              <w:numPr>
                <w:ilvl w:val="0"/>
                <w:numId w:val="5"/>
              </w:numPr>
            </w:pPr>
            <w:r w:rsidRPr="00154F1C">
              <w:rPr>
                <w:rFonts w:cs="Minion Pro"/>
                <w:color w:val="221E1F"/>
              </w:rPr>
              <w:t>Promote job opportunities where employees can be mobile</w:t>
            </w:r>
          </w:p>
        </w:tc>
        <w:tc>
          <w:tcPr>
            <w:tcW w:w="1890" w:type="dxa"/>
          </w:tcPr>
          <w:p w14:paraId="4A4A7DBF" w14:textId="77777777" w:rsidR="00154F1C" w:rsidRPr="00154F1C" w:rsidRDefault="00154F1C" w:rsidP="00154F1C">
            <w:pPr>
              <w:pStyle w:val="Pa0"/>
              <w:jc w:val="center"/>
              <w:rPr>
                <w:rFonts w:asciiTheme="minorHAnsi" w:hAnsiTheme="minorHAnsi" w:cs="Minion Pro"/>
                <w:color w:val="221E1F"/>
                <w:sz w:val="22"/>
                <w:szCs w:val="22"/>
              </w:rPr>
            </w:pPr>
            <w:r w:rsidRPr="00154F1C">
              <w:rPr>
                <w:rFonts w:asciiTheme="minorHAnsi" w:hAnsiTheme="minorHAnsi" w:cs="Minion Pro"/>
                <w:color w:val="221E1F"/>
                <w:sz w:val="22"/>
                <w:szCs w:val="22"/>
              </w:rPr>
              <w:t>SWMNPIC</w:t>
            </w:r>
          </w:p>
          <w:p w14:paraId="12FAC3EE" w14:textId="26C6E2C1" w:rsidR="009973CC" w:rsidRPr="00154F1C" w:rsidRDefault="00154F1C" w:rsidP="00154F1C">
            <w:pPr>
              <w:jc w:val="center"/>
            </w:pPr>
            <w:r w:rsidRPr="00154F1C">
              <w:rPr>
                <w:rFonts w:cs="Minion Pro"/>
                <w:color w:val="221E1F"/>
              </w:rPr>
              <w:t>DEED</w:t>
            </w:r>
          </w:p>
        </w:tc>
        <w:tc>
          <w:tcPr>
            <w:tcW w:w="1980" w:type="dxa"/>
          </w:tcPr>
          <w:p w14:paraId="0F7E2307" w14:textId="77777777" w:rsidR="00154F1C" w:rsidRPr="00154F1C" w:rsidRDefault="00154F1C" w:rsidP="00154F1C">
            <w:pPr>
              <w:jc w:val="center"/>
              <w:rPr>
                <w:rFonts w:cs="Minion Pro"/>
                <w:color w:val="221E1F"/>
              </w:rPr>
            </w:pPr>
            <w:r w:rsidRPr="00154F1C">
              <w:rPr>
                <w:rFonts w:cs="Minion Pro"/>
                <w:color w:val="221E1F"/>
              </w:rPr>
              <w:t>ED Pro’s</w:t>
            </w:r>
          </w:p>
          <w:p w14:paraId="79651BEA" w14:textId="75127A3D" w:rsidR="009973CC" w:rsidRPr="00154F1C" w:rsidRDefault="00154F1C" w:rsidP="00154F1C">
            <w:pPr>
              <w:jc w:val="center"/>
            </w:pPr>
            <w:r w:rsidRPr="00154F1C">
              <w:rPr>
                <w:rFonts w:cs="Minion Pro"/>
                <w:color w:val="221E1F"/>
              </w:rPr>
              <w:t>DEED</w:t>
            </w:r>
          </w:p>
        </w:tc>
        <w:tc>
          <w:tcPr>
            <w:tcW w:w="4135" w:type="dxa"/>
          </w:tcPr>
          <w:p w14:paraId="36ECCA7B" w14:textId="15213682" w:rsidR="009973CC" w:rsidRPr="003E0CA8" w:rsidRDefault="003E0CA8" w:rsidP="003E0CA8">
            <w:pPr>
              <w:pStyle w:val="ListParagraph"/>
              <w:numPr>
                <w:ilvl w:val="0"/>
                <w:numId w:val="19"/>
              </w:numPr>
            </w:pPr>
            <w:r>
              <w:t>Have developed some case studies/success stories linking broadband deployment to local employment changes</w:t>
            </w:r>
          </w:p>
        </w:tc>
      </w:tr>
      <w:tr w:rsidR="009973CC" w:rsidRPr="00154F1C" w14:paraId="4F8C86FB" w14:textId="77777777" w:rsidTr="00712E99">
        <w:tc>
          <w:tcPr>
            <w:tcW w:w="2245" w:type="dxa"/>
          </w:tcPr>
          <w:p w14:paraId="11B42E9A" w14:textId="77777777" w:rsidR="009973CC" w:rsidRPr="00154F1C" w:rsidRDefault="009973CC" w:rsidP="009973CC">
            <w:pPr>
              <w:rPr>
                <w:rFonts w:cs="Minion Pro"/>
                <w:color w:val="221E1F"/>
              </w:rPr>
            </w:pPr>
            <w:r w:rsidRPr="00154F1C">
              <w:rPr>
                <w:rFonts w:cs="Minion Pro"/>
                <w:color w:val="221E1F"/>
              </w:rPr>
              <w:t xml:space="preserve">5.Expand high speed broadband access in the region. </w:t>
            </w:r>
          </w:p>
          <w:p w14:paraId="41E160DA" w14:textId="486C87E9" w:rsidR="009973CC" w:rsidRPr="00154F1C" w:rsidRDefault="009973CC" w:rsidP="009973CC">
            <w:r w:rsidRPr="00154F1C">
              <w:rPr>
                <w:rFonts w:cs="Minion Pro"/>
                <w:color w:val="221E1F"/>
              </w:rPr>
              <w:t>(See Foundational Assets for details)</w:t>
            </w:r>
          </w:p>
        </w:tc>
        <w:tc>
          <w:tcPr>
            <w:tcW w:w="4140" w:type="dxa"/>
          </w:tcPr>
          <w:p w14:paraId="5E192373" w14:textId="784E708E" w:rsidR="009973CC" w:rsidRPr="00154F1C" w:rsidRDefault="00154F1C" w:rsidP="00584D94">
            <w:pPr>
              <w:pStyle w:val="ListParagraph"/>
              <w:numPr>
                <w:ilvl w:val="0"/>
                <w:numId w:val="6"/>
              </w:numPr>
            </w:pPr>
            <w:r w:rsidRPr="00154F1C">
              <w:rPr>
                <w:rFonts w:cs="Minion Pro"/>
                <w:color w:val="221E1F"/>
              </w:rPr>
              <w:t>Work with cities and counties who are unserved or underserved with broadband access</w:t>
            </w:r>
          </w:p>
        </w:tc>
        <w:tc>
          <w:tcPr>
            <w:tcW w:w="1890" w:type="dxa"/>
          </w:tcPr>
          <w:p w14:paraId="713B02F8" w14:textId="77777777" w:rsidR="00154F1C" w:rsidRPr="00154F1C" w:rsidRDefault="00154F1C" w:rsidP="00154F1C">
            <w:pPr>
              <w:pStyle w:val="Pa0"/>
              <w:jc w:val="center"/>
              <w:rPr>
                <w:rFonts w:asciiTheme="minorHAnsi" w:hAnsiTheme="minorHAnsi" w:cs="Minion Pro"/>
                <w:color w:val="221E1F"/>
                <w:sz w:val="22"/>
                <w:szCs w:val="22"/>
              </w:rPr>
            </w:pPr>
            <w:r w:rsidRPr="00154F1C">
              <w:rPr>
                <w:rFonts w:asciiTheme="minorHAnsi" w:hAnsiTheme="minorHAnsi" w:cs="Minion Pro"/>
                <w:color w:val="221E1F"/>
                <w:sz w:val="22"/>
                <w:szCs w:val="22"/>
              </w:rPr>
              <w:t>Cities</w:t>
            </w:r>
          </w:p>
          <w:p w14:paraId="7FA721E9" w14:textId="7FEDDDD9" w:rsidR="009973CC" w:rsidRPr="00154F1C" w:rsidRDefault="00154F1C" w:rsidP="00154F1C">
            <w:pPr>
              <w:pStyle w:val="Pa0"/>
              <w:jc w:val="center"/>
              <w:rPr>
                <w:rFonts w:asciiTheme="minorHAnsi" w:hAnsiTheme="minorHAnsi"/>
                <w:sz w:val="22"/>
                <w:szCs w:val="22"/>
              </w:rPr>
            </w:pPr>
            <w:r w:rsidRPr="00154F1C">
              <w:rPr>
                <w:rFonts w:asciiTheme="minorHAnsi" w:hAnsiTheme="minorHAnsi" w:cs="Minion Pro"/>
                <w:color w:val="221E1F"/>
                <w:sz w:val="22"/>
                <w:szCs w:val="22"/>
              </w:rPr>
              <w:t>Counties</w:t>
            </w:r>
          </w:p>
        </w:tc>
        <w:tc>
          <w:tcPr>
            <w:tcW w:w="1980" w:type="dxa"/>
          </w:tcPr>
          <w:p w14:paraId="2ACE156A" w14:textId="77777777" w:rsidR="00154F1C" w:rsidRPr="00154F1C" w:rsidRDefault="00154F1C" w:rsidP="00154F1C">
            <w:pPr>
              <w:jc w:val="center"/>
              <w:rPr>
                <w:rFonts w:cs="Minion Pro"/>
                <w:color w:val="221E1F"/>
              </w:rPr>
            </w:pPr>
            <w:r w:rsidRPr="00154F1C">
              <w:rPr>
                <w:rFonts w:cs="Minion Pro"/>
                <w:color w:val="221E1F"/>
              </w:rPr>
              <w:t>Broadband</w:t>
            </w:r>
          </w:p>
          <w:p w14:paraId="3F185867" w14:textId="77777777" w:rsidR="00154F1C" w:rsidRPr="00154F1C" w:rsidRDefault="00154F1C" w:rsidP="00154F1C">
            <w:pPr>
              <w:jc w:val="center"/>
              <w:rPr>
                <w:rFonts w:cs="Minion Pro"/>
                <w:color w:val="221E1F"/>
              </w:rPr>
            </w:pPr>
            <w:r w:rsidRPr="00154F1C">
              <w:rPr>
                <w:rFonts w:cs="Minion Pro"/>
                <w:color w:val="221E1F"/>
              </w:rPr>
              <w:t>Providers /</w:t>
            </w:r>
          </w:p>
          <w:p w14:paraId="7AD20C2C" w14:textId="2404398B" w:rsidR="009973CC" w:rsidRPr="00154F1C" w:rsidRDefault="00154F1C" w:rsidP="00154F1C">
            <w:pPr>
              <w:jc w:val="center"/>
            </w:pPr>
            <w:r w:rsidRPr="00154F1C">
              <w:rPr>
                <w:rFonts w:cs="Minion Pro"/>
                <w:color w:val="221E1F"/>
              </w:rPr>
              <w:t>EDAs</w:t>
            </w:r>
          </w:p>
        </w:tc>
        <w:tc>
          <w:tcPr>
            <w:tcW w:w="4135" w:type="dxa"/>
          </w:tcPr>
          <w:p w14:paraId="6729F442" w14:textId="6A5E4D85" w:rsidR="009973CC" w:rsidRPr="003E0CA8" w:rsidRDefault="003E0CA8" w:rsidP="003E0CA8">
            <w:pPr>
              <w:pStyle w:val="ListParagraph"/>
              <w:numPr>
                <w:ilvl w:val="0"/>
                <w:numId w:val="6"/>
              </w:numPr>
            </w:pPr>
            <w:r>
              <w:t xml:space="preserve">Worked with NE YM County, SW LQP County and City of Watson on </w:t>
            </w:r>
            <w:r w:rsidR="000F4EF4">
              <w:t>State broadband deployment grants with Farmers mutual Telephone</w:t>
            </w:r>
          </w:p>
        </w:tc>
      </w:tr>
      <w:bookmarkEnd w:id="3"/>
    </w:tbl>
    <w:p w14:paraId="460BF571" w14:textId="1A743630" w:rsidR="00CA1B4C" w:rsidRPr="000C4AAC" w:rsidRDefault="00CA1B4C" w:rsidP="009973CC">
      <w:pPr>
        <w:rPr>
          <w:b/>
          <w:bCs/>
        </w:rPr>
      </w:pPr>
      <w:r>
        <w:rPr>
          <w:b/>
          <w:bCs/>
        </w:rPr>
        <w:br w:type="page"/>
      </w:r>
    </w:p>
    <w:p w14:paraId="3FF4CE74" w14:textId="3BBC062E" w:rsidR="00154F1C" w:rsidRPr="00154F1C" w:rsidRDefault="0046482E" w:rsidP="00154F1C">
      <w:pPr>
        <w:spacing w:after="0" w:line="240" w:lineRule="auto"/>
        <w:rPr>
          <w:b/>
          <w:bCs/>
        </w:rPr>
      </w:pPr>
      <w:bookmarkStart w:id="4" w:name="_Hlk501631986"/>
      <w:r w:rsidRPr="0046482E">
        <w:rPr>
          <w:b/>
          <w:bCs/>
        </w:rPr>
        <w:t>Foundational Assets Smart Goal</w:t>
      </w:r>
    </w:p>
    <w:p w14:paraId="2DA10937" w14:textId="18550110" w:rsidR="00154F1C" w:rsidRPr="00154F1C" w:rsidRDefault="0046482E" w:rsidP="00154F1C">
      <w:r w:rsidRPr="0046482E">
        <w:t>Increase the percentage of households that have access to 100/20 mbps by at least 20% or until 100% of households are reached whichever occurs first</w:t>
      </w:r>
      <w:r w:rsidR="00154F1C" w:rsidRPr="00154F1C">
        <w:t xml:space="preserve">. </w:t>
      </w:r>
    </w:p>
    <w:tbl>
      <w:tblPr>
        <w:tblStyle w:val="TableGrid1"/>
        <w:tblW w:w="0" w:type="auto"/>
        <w:tblLook w:val="04A0" w:firstRow="1" w:lastRow="0" w:firstColumn="1" w:lastColumn="0" w:noHBand="0" w:noVBand="1"/>
      </w:tblPr>
      <w:tblGrid>
        <w:gridCol w:w="2245"/>
        <w:gridCol w:w="4140"/>
        <w:gridCol w:w="1890"/>
        <w:gridCol w:w="1980"/>
        <w:gridCol w:w="4135"/>
      </w:tblGrid>
      <w:tr w:rsidR="00154F1C" w:rsidRPr="00154F1C" w14:paraId="085B51BB" w14:textId="77777777" w:rsidTr="00712E99">
        <w:tc>
          <w:tcPr>
            <w:tcW w:w="2245" w:type="dxa"/>
          </w:tcPr>
          <w:p w14:paraId="15EB4AFD" w14:textId="77777777" w:rsidR="00154F1C" w:rsidRPr="00154F1C" w:rsidRDefault="00154F1C" w:rsidP="00154F1C">
            <w:pPr>
              <w:rPr>
                <w:rFonts w:eastAsiaTheme="minorEastAsia"/>
              </w:rPr>
            </w:pPr>
            <w:r w:rsidRPr="00154F1C">
              <w:rPr>
                <w:rFonts w:eastAsiaTheme="minorEastAsia" w:cs="Segoe Print"/>
                <w:b/>
                <w:bCs/>
                <w:color w:val="B09439"/>
              </w:rPr>
              <w:t>Action Plan</w:t>
            </w:r>
          </w:p>
        </w:tc>
        <w:tc>
          <w:tcPr>
            <w:tcW w:w="4140" w:type="dxa"/>
          </w:tcPr>
          <w:p w14:paraId="7EA894BD" w14:textId="77777777" w:rsidR="00154F1C" w:rsidRPr="00154F1C" w:rsidRDefault="00154F1C" w:rsidP="00154F1C">
            <w:pPr>
              <w:rPr>
                <w:rFonts w:eastAsiaTheme="minorEastAsia"/>
              </w:rPr>
            </w:pPr>
            <w:r w:rsidRPr="00154F1C">
              <w:rPr>
                <w:rFonts w:eastAsiaTheme="minorEastAsia" w:cs="Segoe Print"/>
                <w:b/>
                <w:bCs/>
                <w:color w:val="B09439"/>
              </w:rPr>
              <w:t>Tasks</w:t>
            </w:r>
          </w:p>
        </w:tc>
        <w:tc>
          <w:tcPr>
            <w:tcW w:w="1890" w:type="dxa"/>
          </w:tcPr>
          <w:p w14:paraId="245F05C8" w14:textId="77777777" w:rsidR="00154F1C" w:rsidRPr="00154F1C" w:rsidRDefault="00154F1C" w:rsidP="00154F1C">
            <w:pPr>
              <w:rPr>
                <w:rFonts w:eastAsiaTheme="minorEastAsia"/>
              </w:rPr>
            </w:pPr>
            <w:r w:rsidRPr="00154F1C">
              <w:rPr>
                <w:rFonts w:eastAsiaTheme="minorEastAsia" w:cs="Segoe Print"/>
                <w:b/>
                <w:bCs/>
                <w:color w:val="B09439"/>
              </w:rPr>
              <w:t>Partners</w:t>
            </w:r>
          </w:p>
        </w:tc>
        <w:tc>
          <w:tcPr>
            <w:tcW w:w="1980" w:type="dxa"/>
          </w:tcPr>
          <w:p w14:paraId="6C6D8B84" w14:textId="77777777" w:rsidR="00154F1C" w:rsidRPr="00154F1C" w:rsidRDefault="00154F1C" w:rsidP="00154F1C">
            <w:pPr>
              <w:rPr>
                <w:rFonts w:eastAsiaTheme="minorEastAsia"/>
              </w:rPr>
            </w:pPr>
            <w:r w:rsidRPr="00154F1C">
              <w:rPr>
                <w:rFonts w:eastAsiaTheme="minorEastAsia" w:cs="Segoe Print"/>
                <w:b/>
                <w:bCs/>
                <w:color w:val="B09439"/>
              </w:rPr>
              <w:t>Resources</w:t>
            </w:r>
          </w:p>
        </w:tc>
        <w:tc>
          <w:tcPr>
            <w:tcW w:w="4135" w:type="dxa"/>
          </w:tcPr>
          <w:p w14:paraId="418E3A31" w14:textId="77777777" w:rsidR="00154F1C" w:rsidRPr="00154F1C" w:rsidRDefault="00154F1C" w:rsidP="00154F1C">
            <w:pPr>
              <w:rPr>
                <w:rFonts w:eastAsiaTheme="minorEastAsia"/>
              </w:rPr>
            </w:pPr>
            <w:r w:rsidRPr="00154F1C">
              <w:rPr>
                <w:rFonts w:eastAsiaTheme="minorEastAsia"/>
              </w:rPr>
              <w:t>Update</w:t>
            </w:r>
          </w:p>
        </w:tc>
      </w:tr>
      <w:tr w:rsidR="00154F1C" w:rsidRPr="00154F1C" w14:paraId="04E59E41" w14:textId="77777777" w:rsidTr="00712E99">
        <w:tc>
          <w:tcPr>
            <w:tcW w:w="2245" w:type="dxa"/>
          </w:tcPr>
          <w:p w14:paraId="64D5A539" w14:textId="2BBF81D5" w:rsidR="0046482E" w:rsidRPr="0046482E" w:rsidRDefault="0046482E" w:rsidP="0046482E">
            <w:pPr>
              <w:rPr>
                <w:rFonts w:cs="Minion Pro"/>
                <w:color w:val="221E1F"/>
              </w:rPr>
            </w:pPr>
            <w:r>
              <w:rPr>
                <w:rFonts w:cs="Minion Pro"/>
                <w:color w:val="221E1F"/>
              </w:rPr>
              <w:t>1. Help commu</w:t>
            </w:r>
            <w:r w:rsidRPr="0046482E">
              <w:rPr>
                <w:rFonts w:cs="Minion Pro"/>
                <w:color w:val="221E1F"/>
              </w:rPr>
              <w:t>nities</w:t>
            </w:r>
          </w:p>
          <w:p w14:paraId="7330661A" w14:textId="77777777" w:rsidR="0046482E" w:rsidRPr="0046482E" w:rsidRDefault="0046482E" w:rsidP="0046482E">
            <w:pPr>
              <w:rPr>
                <w:rFonts w:cs="Minion Pro"/>
                <w:color w:val="221E1F"/>
              </w:rPr>
            </w:pPr>
            <w:r w:rsidRPr="0046482E">
              <w:rPr>
                <w:rFonts w:cs="Minion Pro"/>
                <w:color w:val="221E1F"/>
              </w:rPr>
              <w:t>better understand</w:t>
            </w:r>
          </w:p>
          <w:p w14:paraId="22C9F0F4" w14:textId="77777777" w:rsidR="0046482E" w:rsidRPr="0046482E" w:rsidRDefault="0046482E" w:rsidP="0046482E">
            <w:pPr>
              <w:rPr>
                <w:rFonts w:cs="Minion Pro"/>
                <w:color w:val="221E1F"/>
              </w:rPr>
            </w:pPr>
            <w:r w:rsidRPr="0046482E">
              <w:rPr>
                <w:rFonts w:cs="Minion Pro"/>
                <w:color w:val="221E1F"/>
              </w:rPr>
              <w:t>broadband especially</w:t>
            </w:r>
          </w:p>
          <w:p w14:paraId="382D7DB5" w14:textId="77777777" w:rsidR="0046482E" w:rsidRPr="0046482E" w:rsidRDefault="0046482E" w:rsidP="0046482E">
            <w:pPr>
              <w:rPr>
                <w:rFonts w:cs="Minion Pro"/>
                <w:color w:val="221E1F"/>
              </w:rPr>
            </w:pPr>
            <w:r w:rsidRPr="0046482E">
              <w:rPr>
                <w:rFonts w:cs="Minion Pro"/>
                <w:color w:val="221E1F"/>
              </w:rPr>
              <w:t>communities</w:t>
            </w:r>
          </w:p>
          <w:p w14:paraId="443C6404" w14:textId="77777777" w:rsidR="0046482E" w:rsidRPr="0046482E" w:rsidRDefault="0046482E" w:rsidP="0046482E">
            <w:pPr>
              <w:rPr>
                <w:rFonts w:cs="Minion Pro"/>
                <w:color w:val="221E1F"/>
              </w:rPr>
            </w:pPr>
            <w:r w:rsidRPr="0046482E">
              <w:rPr>
                <w:rFonts w:cs="Minion Pro"/>
                <w:color w:val="221E1F"/>
              </w:rPr>
              <w:t>identified unserved</w:t>
            </w:r>
          </w:p>
          <w:p w14:paraId="6D7E8015" w14:textId="63C7CFFE" w:rsidR="00154F1C" w:rsidRPr="00154F1C" w:rsidRDefault="0046482E" w:rsidP="0046482E">
            <w:pPr>
              <w:rPr>
                <w:rFonts w:eastAsiaTheme="minorEastAsia"/>
              </w:rPr>
            </w:pPr>
            <w:r>
              <w:rPr>
                <w:rFonts w:cs="Minion Pro"/>
                <w:color w:val="221E1F"/>
              </w:rPr>
              <w:t>and und</w:t>
            </w:r>
            <w:r w:rsidRPr="0046482E">
              <w:rPr>
                <w:rFonts w:cs="Minion Pro"/>
                <w:color w:val="221E1F"/>
              </w:rPr>
              <w:t>erserved</w:t>
            </w:r>
          </w:p>
        </w:tc>
        <w:tc>
          <w:tcPr>
            <w:tcW w:w="4140" w:type="dxa"/>
          </w:tcPr>
          <w:p w14:paraId="502693D0" w14:textId="1363740F" w:rsidR="0046482E" w:rsidRPr="0046482E" w:rsidRDefault="0046482E" w:rsidP="00584D94">
            <w:pPr>
              <w:numPr>
                <w:ilvl w:val="0"/>
                <w:numId w:val="2"/>
              </w:numPr>
              <w:autoSpaceDE w:val="0"/>
              <w:autoSpaceDN w:val="0"/>
              <w:adjustRightInd w:val="0"/>
              <w:spacing w:line="211" w:lineRule="atLeast"/>
              <w:rPr>
                <w:rFonts w:eastAsiaTheme="minorEastAsia" w:cs="Minion Pro"/>
                <w:color w:val="221E1F"/>
              </w:rPr>
            </w:pPr>
            <w:r w:rsidRPr="0046482E">
              <w:rPr>
                <w:rFonts w:eastAsiaTheme="minorEastAsia" w:cs="Minion Pro"/>
                <w:color w:val="221E1F"/>
              </w:rPr>
              <w:t>Meet with all cities and counties that are currently</w:t>
            </w:r>
            <w:r>
              <w:rPr>
                <w:rFonts w:eastAsiaTheme="minorEastAsia" w:cs="Minion Pro"/>
                <w:color w:val="221E1F"/>
              </w:rPr>
              <w:t xml:space="preserve"> </w:t>
            </w:r>
            <w:r w:rsidRPr="0046482E">
              <w:rPr>
                <w:rFonts w:eastAsiaTheme="minorEastAsia" w:cs="Minion Pro"/>
                <w:color w:val="221E1F"/>
              </w:rPr>
              <w:t>underserved with broadband access</w:t>
            </w:r>
          </w:p>
          <w:p w14:paraId="7301776A" w14:textId="77777777" w:rsidR="0046482E" w:rsidRPr="0046482E" w:rsidRDefault="0046482E" w:rsidP="00584D94">
            <w:pPr>
              <w:numPr>
                <w:ilvl w:val="0"/>
                <w:numId w:val="2"/>
              </w:numPr>
              <w:autoSpaceDE w:val="0"/>
              <w:autoSpaceDN w:val="0"/>
              <w:adjustRightInd w:val="0"/>
              <w:spacing w:line="211" w:lineRule="atLeast"/>
              <w:rPr>
                <w:rFonts w:eastAsiaTheme="minorEastAsia" w:cs="Minion Pro"/>
                <w:color w:val="221E1F"/>
              </w:rPr>
            </w:pPr>
            <w:r w:rsidRPr="0046482E">
              <w:rPr>
                <w:rFonts w:eastAsiaTheme="minorEastAsia" w:cs="Minion Pro"/>
                <w:color w:val="221E1F"/>
              </w:rPr>
              <w:t>Provide education to local elected officials - dig once policies</w:t>
            </w:r>
          </w:p>
          <w:p w14:paraId="6817263E" w14:textId="1A4F0A15" w:rsidR="00154F1C" w:rsidRPr="00154F1C" w:rsidRDefault="0046482E" w:rsidP="00584D94">
            <w:pPr>
              <w:numPr>
                <w:ilvl w:val="0"/>
                <w:numId w:val="2"/>
              </w:numPr>
              <w:autoSpaceDE w:val="0"/>
              <w:autoSpaceDN w:val="0"/>
              <w:adjustRightInd w:val="0"/>
              <w:spacing w:after="200" w:line="211" w:lineRule="atLeast"/>
            </w:pPr>
            <w:r w:rsidRPr="0046482E">
              <w:rPr>
                <w:rFonts w:eastAsiaTheme="minorEastAsia" w:cs="Minion Pro"/>
                <w:color w:val="221E1F"/>
              </w:rPr>
              <w:t>Promote opportunities to improve and use broadband</w:t>
            </w:r>
          </w:p>
        </w:tc>
        <w:tc>
          <w:tcPr>
            <w:tcW w:w="1890" w:type="dxa"/>
          </w:tcPr>
          <w:p w14:paraId="4EC25CD1" w14:textId="77777777" w:rsidR="000F2650" w:rsidRPr="000F2650" w:rsidRDefault="000F2650" w:rsidP="000F2650">
            <w:pPr>
              <w:autoSpaceDE w:val="0"/>
              <w:autoSpaceDN w:val="0"/>
              <w:adjustRightInd w:val="0"/>
              <w:spacing w:line="211" w:lineRule="atLeast"/>
              <w:jc w:val="center"/>
              <w:rPr>
                <w:rFonts w:eastAsiaTheme="minorEastAsia" w:cs="Minion Pro"/>
                <w:color w:val="221E1F"/>
              </w:rPr>
            </w:pPr>
            <w:r w:rsidRPr="000F2650">
              <w:rPr>
                <w:rFonts w:eastAsiaTheme="minorEastAsia" w:cs="Minion Pro"/>
                <w:color w:val="221E1F"/>
              </w:rPr>
              <w:t>Schools</w:t>
            </w:r>
          </w:p>
          <w:p w14:paraId="116FADB9" w14:textId="77777777" w:rsidR="000F2650" w:rsidRPr="000F2650" w:rsidRDefault="000F2650" w:rsidP="000F2650">
            <w:pPr>
              <w:autoSpaceDE w:val="0"/>
              <w:autoSpaceDN w:val="0"/>
              <w:adjustRightInd w:val="0"/>
              <w:spacing w:line="211" w:lineRule="atLeast"/>
              <w:jc w:val="center"/>
              <w:rPr>
                <w:rFonts w:eastAsiaTheme="minorEastAsia" w:cs="Minion Pro"/>
                <w:color w:val="221E1F"/>
              </w:rPr>
            </w:pPr>
            <w:r w:rsidRPr="000F2650">
              <w:rPr>
                <w:rFonts w:eastAsiaTheme="minorEastAsia" w:cs="Minion Pro"/>
                <w:color w:val="221E1F"/>
              </w:rPr>
              <w:t>Cities</w:t>
            </w:r>
          </w:p>
          <w:p w14:paraId="046845FD" w14:textId="77777777" w:rsidR="000F2650" w:rsidRPr="000F2650" w:rsidRDefault="000F2650" w:rsidP="000F2650">
            <w:pPr>
              <w:autoSpaceDE w:val="0"/>
              <w:autoSpaceDN w:val="0"/>
              <w:adjustRightInd w:val="0"/>
              <w:spacing w:line="211" w:lineRule="atLeast"/>
              <w:jc w:val="center"/>
              <w:rPr>
                <w:rFonts w:eastAsiaTheme="minorEastAsia" w:cs="Minion Pro"/>
                <w:color w:val="221E1F"/>
              </w:rPr>
            </w:pPr>
            <w:r w:rsidRPr="000F2650">
              <w:rPr>
                <w:rFonts w:eastAsiaTheme="minorEastAsia" w:cs="Minion Pro"/>
                <w:color w:val="221E1F"/>
              </w:rPr>
              <w:t>Counties</w:t>
            </w:r>
          </w:p>
          <w:p w14:paraId="68CF5366" w14:textId="2F519BBB" w:rsidR="00154F1C" w:rsidRPr="00154F1C" w:rsidRDefault="000F2650" w:rsidP="000F2650">
            <w:pPr>
              <w:jc w:val="center"/>
              <w:rPr>
                <w:rFonts w:eastAsiaTheme="minorEastAsia"/>
              </w:rPr>
            </w:pPr>
            <w:r w:rsidRPr="000F2650">
              <w:rPr>
                <w:rFonts w:eastAsiaTheme="minorEastAsia" w:cs="Minion Pro"/>
                <w:color w:val="221E1F"/>
              </w:rPr>
              <w:t>EDAs</w:t>
            </w:r>
          </w:p>
        </w:tc>
        <w:tc>
          <w:tcPr>
            <w:tcW w:w="1980" w:type="dxa"/>
          </w:tcPr>
          <w:p w14:paraId="52C96484" w14:textId="77777777" w:rsidR="00D52179" w:rsidRPr="00D52179" w:rsidRDefault="00D52179" w:rsidP="00D52179">
            <w:pPr>
              <w:jc w:val="center"/>
              <w:rPr>
                <w:rFonts w:eastAsiaTheme="minorEastAsia" w:cs="Minion Pro"/>
                <w:color w:val="221E1F"/>
              </w:rPr>
            </w:pPr>
            <w:r w:rsidRPr="00D52179">
              <w:rPr>
                <w:rFonts w:eastAsiaTheme="minorEastAsia" w:cs="Minion Pro"/>
                <w:color w:val="221E1F"/>
              </w:rPr>
              <w:t>DEED</w:t>
            </w:r>
          </w:p>
          <w:p w14:paraId="13220D79" w14:textId="77777777" w:rsidR="00D52179" w:rsidRPr="00D52179" w:rsidRDefault="00D52179" w:rsidP="00D52179">
            <w:pPr>
              <w:jc w:val="center"/>
              <w:rPr>
                <w:rFonts w:eastAsiaTheme="minorEastAsia" w:cs="Minion Pro"/>
                <w:color w:val="221E1F"/>
              </w:rPr>
            </w:pPr>
            <w:r w:rsidRPr="00D52179">
              <w:rPr>
                <w:rFonts w:eastAsiaTheme="minorEastAsia" w:cs="Minion Pro"/>
                <w:color w:val="221E1F"/>
              </w:rPr>
              <w:t>EDA</w:t>
            </w:r>
          </w:p>
          <w:p w14:paraId="1C6B958E" w14:textId="77777777" w:rsidR="00D52179" w:rsidRPr="00D52179" w:rsidRDefault="00D52179" w:rsidP="00D52179">
            <w:pPr>
              <w:jc w:val="center"/>
              <w:rPr>
                <w:rFonts w:eastAsiaTheme="minorEastAsia" w:cs="Minion Pro"/>
                <w:color w:val="221E1F"/>
              </w:rPr>
            </w:pPr>
            <w:r w:rsidRPr="00D52179">
              <w:rPr>
                <w:rFonts w:eastAsiaTheme="minorEastAsia" w:cs="Minion Pro"/>
                <w:color w:val="221E1F"/>
              </w:rPr>
              <w:t>Broadband</w:t>
            </w:r>
          </w:p>
          <w:p w14:paraId="471C93B5" w14:textId="66551DB5" w:rsidR="00154F1C" w:rsidRPr="00154F1C" w:rsidRDefault="00D52179" w:rsidP="00D52179">
            <w:pPr>
              <w:jc w:val="center"/>
              <w:rPr>
                <w:rFonts w:eastAsiaTheme="minorEastAsia"/>
              </w:rPr>
            </w:pPr>
            <w:r w:rsidRPr="00D52179">
              <w:rPr>
                <w:rFonts w:eastAsiaTheme="minorEastAsia" w:cs="Minion Pro"/>
                <w:color w:val="221E1F"/>
              </w:rPr>
              <w:t>Providers</w:t>
            </w:r>
          </w:p>
        </w:tc>
        <w:tc>
          <w:tcPr>
            <w:tcW w:w="4135" w:type="dxa"/>
          </w:tcPr>
          <w:p w14:paraId="4344CDBD" w14:textId="77501660" w:rsidR="00154F1C" w:rsidRDefault="000F4EF4" w:rsidP="000F4EF4">
            <w:pPr>
              <w:pStyle w:val="ListParagraph"/>
              <w:numPr>
                <w:ilvl w:val="0"/>
                <w:numId w:val="20"/>
              </w:numPr>
            </w:pPr>
            <w:r>
              <w:t xml:space="preserve">Worked with NE YM County, SW LQP County and City of Watson on State broadband </w:t>
            </w:r>
            <w:r w:rsidR="004C096F">
              <w:t>deployment grants with Farmers M</w:t>
            </w:r>
            <w:r>
              <w:t>utual Telephone</w:t>
            </w:r>
          </w:p>
          <w:p w14:paraId="2E5B7008" w14:textId="77FFE374" w:rsidR="000F4EF4" w:rsidRPr="00154F1C" w:rsidRDefault="000F4EF4" w:rsidP="000F4EF4">
            <w:pPr>
              <w:pStyle w:val="ListParagraph"/>
              <w:numPr>
                <w:ilvl w:val="0"/>
                <w:numId w:val="20"/>
              </w:numPr>
            </w:pPr>
            <w:r>
              <w:t>Awarded $760K MN DEED broadband deployment grant</w:t>
            </w:r>
          </w:p>
        </w:tc>
      </w:tr>
      <w:tr w:rsidR="00154F1C" w:rsidRPr="00154F1C" w14:paraId="0039090D" w14:textId="77777777" w:rsidTr="00712E99">
        <w:tc>
          <w:tcPr>
            <w:tcW w:w="2245" w:type="dxa"/>
          </w:tcPr>
          <w:p w14:paraId="7BEFF068" w14:textId="77777777" w:rsidR="0046482E" w:rsidRPr="0046482E" w:rsidRDefault="0046482E" w:rsidP="0046482E">
            <w:pPr>
              <w:rPr>
                <w:rFonts w:eastAsiaTheme="minorEastAsia" w:cs="Minion Pro"/>
                <w:color w:val="221E1F"/>
              </w:rPr>
            </w:pPr>
            <w:r w:rsidRPr="0046482E">
              <w:rPr>
                <w:rFonts w:eastAsiaTheme="minorEastAsia" w:cs="Minion Pro"/>
                <w:color w:val="221E1F"/>
              </w:rPr>
              <w:t>2. Connect</w:t>
            </w:r>
          </w:p>
          <w:p w14:paraId="3EE6B846" w14:textId="77777777" w:rsidR="0046482E" w:rsidRPr="0046482E" w:rsidRDefault="0046482E" w:rsidP="0046482E">
            <w:pPr>
              <w:rPr>
                <w:rFonts w:eastAsiaTheme="minorEastAsia" w:cs="Minion Pro"/>
                <w:color w:val="221E1F"/>
              </w:rPr>
            </w:pPr>
            <w:r w:rsidRPr="0046482E">
              <w:rPr>
                <w:rFonts w:eastAsiaTheme="minorEastAsia" w:cs="Minion Pro"/>
                <w:color w:val="221E1F"/>
              </w:rPr>
              <w:t>communities</w:t>
            </w:r>
          </w:p>
          <w:p w14:paraId="34381DE3" w14:textId="77777777" w:rsidR="0046482E" w:rsidRPr="0046482E" w:rsidRDefault="0046482E" w:rsidP="0046482E">
            <w:pPr>
              <w:rPr>
                <w:rFonts w:eastAsiaTheme="minorEastAsia" w:cs="Minion Pro"/>
                <w:color w:val="221E1F"/>
              </w:rPr>
            </w:pPr>
            <w:r w:rsidRPr="0046482E">
              <w:rPr>
                <w:rFonts w:eastAsiaTheme="minorEastAsia" w:cs="Minion Pro"/>
                <w:color w:val="221E1F"/>
              </w:rPr>
              <w:t>to tools kits to</w:t>
            </w:r>
          </w:p>
          <w:p w14:paraId="67DF59BD" w14:textId="77777777" w:rsidR="0046482E" w:rsidRPr="0046482E" w:rsidRDefault="0046482E" w:rsidP="0046482E">
            <w:pPr>
              <w:rPr>
                <w:rFonts w:eastAsiaTheme="minorEastAsia" w:cs="Minion Pro"/>
                <w:color w:val="221E1F"/>
              </w:rPr>
            </w:pPr>
            <w:r w:rsidRPr="0046482E">
              <w:rPr>
                <w:rFonts w:eastAsiaTheme="minorEastAsia" w:cs="Minion Pro"/>
                <w:color w:val="221E1F"/>
              </w:rPr>
              <w:t>start broadband</w:t>
            </w:r>
          </w:p>
          <w:p w14:paraId="77F4D1B1" w14:textId="7E82A46A" w:rsidR="00154F1C" w:rsidRPr="00154F1C" w:rsidRDefault="0046482E" w:rsidP="0046482E">
            <w:pPr>
              <w:rPr>
                <w:rFonts w:eastAsiaTheme="minorEastAsia"/>
              </w:rPr>
            </w:pPr>
            <w:r w:rsidRPr="0046482E">
              <w:rPr>
                <w:rFonts w:eastAsiaTheme="minorEastAsia" w:cs="Minion Pro"/>
                <w:color w:val="221E1F"/>
              </w:rPr>
              <w:t>conversations</w:t>
            </w:r>
          </w:p>
        </w:tc>
        <w:tc>
          <w:tcPr>
            <w:tcW w:w="4140" w:type="dxa"/>
          </w:tcPr>
          <w:p w14:paraId="6E542941" w14:textId="77777777" w:rsidR="0046482E" w:rsidRPr="0046482E" w:rsidRDefault="0046482E" w:rsidP="00584D94">
            <w:pPr>
              <w:numPr>
                <w:ilvl w:val="0"/>
                <w:numId w:val="3"/>
              </w:numPr>
              <w:autoSpaceDE w:val="0"/>
              <w:autoSpaceDN w:val="0"/>
              <w:adjustRightInd w:val="0"/>
              <w:spacing w:line="211" w:lineRule="atLeast"/>
              <w:rPr>
                <w:rFonts w:eastAsiaTheme="minorEastAsia" w:cs="Minion Pro"/>
                <w:color w:val="221E1F"/>
              </w:rPr>
            </w:pPr>
            <w:r w:rsidRPr="0046482E">
              <w:rPr>
                <w:rFonts w:eastAsiaTheme="minorEastAsia" w:cs="Minion Pro"/>
                <w:color w:val="221E1F"/>
              </w:rPr>
              <w:t>Facilitate community conversations</w:t>
            </w:r>
          </w:p>
          <w:p w14:paraId="2DBF8778" w14:textId="77777777" w:rsidR="0046482E" w:rsidRPr="0046482E" w:rsidRDefault="0046482E" w:rsidP="00584D94">
            <w:pPr>
              <w:numPr>
                <w:ilvl w:val="0"/>
                <w:numId w:val="3"/>
              </w:numPr>
              <w:autoSpaceDE w:val="0"/>
              <w:autoSpaceDN w:val="0"/>
              <w:adjustRightInd w:val="0"/>
              <w:spacing w:line="211" w:lineRule="atLeast"/>
              <w:rPr>
                <w:rFonts w:eastAsiaTheme="minorEastAsia" w:cs="Minion Pro"/>
                <w:color w:val="221E1F"/>
              </w:rPr>
            </w:pPr>
            <w:r w:rsidRPr="0046482E">
              <w:rPr>
                <w:rFonts w:eastAsiaTheme="minorEastAsia" w:cs="Minion Pro"/>
                <w:color w:val="221E1F"/>
              </w:rPr>
              <w:t>Coordinate education panels</w:t>
            </w:r>
          </w:p>
          <w:p w14:paraId="64839831" w14:textId="27BCCCF4" w:rsidR="00154F1C" w:rsidRPr="00154F1C" w:rsidRDefault="0046482E" w:rsidP="00584D94">
            <w:pPr>
              <w:numPr>
                <w:ilvl w:val="0"/>
                <w:numId w:val="3"/>
              </w:numPr>
              <w:autoSpaceDE w:val="0"/>
              <w:autoSpaceDN w:val="0"/>
              <w:adjustRightInd w:val="0"/>
              <w:spacing w:after="200" w:line="211" w:lineRule="atLeast"/>
            </w:pPr>
            <w:r w:rsidRPr="0046482E">
              <w:rPr>
                <w:rFonts w:eastAsiaTheme="minorEastAsia" w:cs="Minion Pro"/>
                <w:color w:val="221E1F"/>
              </w:rPr>
              <w:t>Connect communities to Blandin technical assistance</w:t>
            </w:r>
          </w:p>
        </w:tc>
        <w:tc>
          <w:tcPr>
            <w:tcW w:w="1890" w:type="dxa"/>
          </w:tcPr>
          <w:p w14:paraId="22FF8072" w14:textId="77777777" w:rsidR="000F2650" w:rsidRPr="000F2650" w:rsidRDefault="000F2650" w:rsidP="000F2650">
            <w:pPr>
              <w:jc w:val="center"/>
              <w:rPr>
                <w:rFonts w:eastAsiaTheme="minorEastAsia" w:cs="Minion Pro"/>
                <w:color w:val="221E1F"/>
              </w:rPr>
            </w:pPr>
            <w:r w:rsidRPr="000F2650">
              <w:rPr>
                <w:rFonts w:eastAsiaTheme="minorEastAsia" w:cs="Minion Pro"/>
                <w:color w:val="221E1F"/>
              </w:rPr>
              <w:t>Blandin</w:t>
            </w:r>
          </w:p>
          <w:p w14:paraId="3EEF51E2" w14:textId="77777777" w:rsidR="000F2650" w:rsidRPr="000F2650" w:rsidRDefault="000F2650" w:rsidP="000F2650">
            <w:pPr>
              <w:jc w:val="center"/>
              <w:rPr>
                <w:rFonts w:eastAsiaTheme="minorEastAsia" w:cs="Minion Pro"/>
                <w:color w:val="221E1F"/>
              </w:rPr>
            </w:pPr>
            <w:r w:rsidRPr="000F2650">
              <w:rPr>
                <w:rFonts w:eastAsiaTheme="minorEastAsia" w:cs="Minion Pro"/>
                <w:color w:val="221E1F"/>
              </w:rPr>
              <w:t>DEED Office of</w:t>
            </w:r>
          </w:p>
          <w:p w14:paraId="6B73C870" w14:textId="7E2514FA" w:rsidR="00154F1C" w:rsidRPr="00154F1C" w:rsidRDefault="000F2650" w:rsidP="000F2650">
            <w:pPr>
              <w:jc w:val="center"/>
              <w:rPr>
                <w:rFonts w:eastAsiaTheme="minorEastAsia"/>
              </w:rPr>
            </w:pPr>
            <w:r w:rsidRPr="000F2650">
              <w:rPr>
                <w:rFonts w:eastAsiaTheme="minorEastAsia" w:cs="Minion Pro"/>
                <w:color w:val="221E1F"/>
              </w:rPr>
              <w:t>Broadband</w:t>
            </w:r>
          </w:p>
        </w:tc>
        <w:tc>
          <w:tcPr>
            <w:tcW w:w="1980" w:type="dxa"/>
          </w:tcPr>
          <w:p w14:paraId="4775AB5A" w14:textId="77777777" w:rsidR="00D52179" w:rsidRPr="00D52179" w:rsidRDefault="00D52179" w:rsidP="00D52179">
            <w:pPr>
              <w:jc w:val="center"/>
              <w:rPr>
                <w:rFonts w:eastAsiaTheme="minorEastAsia" w:cs="Minion Pro"/>
                <w:color w:val="221E1F"/>
              </w:rPr>
            </w:pPr>
            <w:r w:rsidRPr="00D52179">
              <w:rPr>
                <w:rFonts w:eastAsiaTheme="minorEastAsia" w:cs="Minion Pro"/>
                <w:color w:val="221E1F"/>
              </w:rPr>
              <w:t>Blandin</w:t>
            </w:r>
          </w:p>
          <w:p w14:paraId="4C7D2B5E" w14:textId="083B6774" w:rsidR="00154F1C" w:rsidRPr="00154F1C" w:rsidRDefault="00D52179" w:rsidP="00D52179">
            <w:pPr>
              <w:jc w:val="center"/>
              <w:rPr>
                <w:rFonts w:eastAsiaTheme="minorEastAsia"/>
              </w:rPr>
            </w:pPr>
            <w:r w:rsidRPr="00D52179">
              <w:rPr>
                <w:rFonts w:eastAsiaTheme="minorEastAsia" w:cs="Minion Pro"/>
                <w:color w:val="221E1F"/>
              </w:rPr>
              <w:t>FTTH Council</w:t>
            </w:r>
          </w:p>
        </w:tc>
        <w:tc>
          <w:tcPr>
            <w:tcW w:w="4135" w:type="dxa"/>
          </w:tcPr>
          <w:p w14:paraId="115C8100" w14:textId="77777777" w:rsidR="00154F1C" w:rsidRDefault="000F4EF4" w:rsidP="000F4EF4">
            <w:pPr>
              <w:pStyle w:val="ListParagraph"/>
              <w:numPr>
                <w:ilvl w:val="0"/>
                <w:numId w:val="21"/>
              </w:numPr>
            </w:pPr>
            <w:r>
              <w:t>Remained active with local, regional and statewide broadband initiatives</w:t>
            </w:r>
          </w:p>
          <w:p w14:paraId="78F593EE" w14:textId="7E31896A" w:rsidR="000F4EF4" w:rsidRPr="00154F1C" w:rsidRDefault="000F4EF4" w:rsidP="000F4EF4">
            <w:pPr>
              <w:pStyle w:val="ListParagraph"/>
              <w:numPr>
                <w:ilvl w:val="0"/>
                <w:numId w:val="21"/>
              </w:numPr>
            </w:pPr>
            <w:r>
              <w:t>Continued partnerships with Blandin Foundation and local communities</w:t>
            </w:r>
          </w:p>
        </w:tc>
      </w:tr>
      <w:tr w:rsidR="00154F1C" w:rsidRPr="00154F1C" w14:paraId="4547709E" w14:textId="77777777" w:rsidTr="00712E99">
        <w:tc>
          <w:tcPr>
            <w:tcW w:w="2245" w:type="dxa"/>
          </w:tcPr>
          <w:p w14:paraId="629E90AB" w14:textId="77777777" w:rsidR="0046482E" w:rsidRPr="0046482E" w:rsidRDefault="0046482E" w:rsidP="0046482E">
            <w:pPr>
              <w:rPr>
                <w:rFonts w:eastAsiaTheme="minorEastAsia" w:cs="Minion Pro"/>
                <w:color w:val="221E1F"/>
              </w:rPr>
            </w:pPr>
            <w:r w:rsidRPr="0046482E">
              <w:rPr>
                <w:rFonts w:eastAsiaTheme="minorEastAsia" w:cs="Minion Pro"/>
                <w:color w:val="221E1F"/>
              </w:rPr>
              <w:t>3. Meet with local</w:t>
            </w:r>
          </w:p>
          <w:p w14:paraId="7820D93E" w14:textId="77777777" w:rsidR="0046482E" w:rsidRPr="0046482E" w:rsidRDefault="0046482E" w:rsidP="0046482E">
            <w:pPr>
              <w:rPr>
                <w:rFonts w:eastAsiaTheme="minorEastAsia" w:cs="Minion Pro"/>
                <w:color w:val="221E1F"/>
              </w:rPr>
            </w:pPr>
            <w:r w:rsidRPr="0046482E">
              <w:rPr>
                <w:rFonts w:eastAsiaTheme="minorEastAsia" w:cs="Minion Pro"/>
                <w:color w:val="221E1F"/>
              </w:rPr>
              <w:t>providers to discuss</w:t>
            </w:r>
          </w:p>
          <w:p w14:paraId="271CE74E" w14:textId="1F3B19A9" w:rsidR="00154F1C" w:rsidRPr="00154F1C" w:rsidRDefault="0046482E" w:rsidP="0046482E">
            <w:pPr>
              <w:rPr>
                <w:rFonts w:eastAsiaTheme="minorEastAsia"/>
              </w:rPr>
            </w:pPr>
            <w:r w:rsidRPr="0046482E">
              <w:rPr>
                <w:rFonts w:eastAsiaTheme="minorEastAsia" w:cs="Minion Pro"/>
                <w:color w:val="221E1F"/>
              </w:rPr>
              <w:t>future opportunities</w:t>
            </w:r>
          </w:p>
        </w:tc>
        <w:tc>
          <w:tcPr>
            <w:tcW w:w="4140" w:type="dxa"/>
          </w:tcPr>
          <w:p w14:paraId="1EC16B04" w14:textId="77777777" w:rsidR="0046482E" w:rsidRPr="0046482E" w:rsidRDefault="0046482E" w:rsidP="00584D94">
            <w:pPr>
              <w:numPr>
                <w:ilvl w:val="0"/>
                <w:numId w:val="4"/>
              </w:numPr>
              <w:contextualSpacing/>
              <w:rPr>
                <w:rFonts w:eastAsiaTheme="minorEastAsia" w:cs="Minion Pro"/>
                <w:color w:val="221E1F"/>
              </w:rPr>
            </w:pPr>
            <w:r w:rsidRPr="0046482E">
              <w:rPr>
                <w:rFonts w:eastAsiaTheme="minorEastAsia" w:cs="Minion Pro"/>
                <w:color w:val="221E1F"/>
              </w:rPr>
              <w:t>Determine project/funding possibilities</w:t>
            </w:r>
          </w:p>
          <w:p w14:paraId="1AE25BEE" w14:textId="65FBABCE" w:rsidR="00154F1C" w:rsidRPr="00154F1C" w:rsidRDefault="0046482E" w:rsidP="00584D94">
            <w:pPr>
              <w:numPr>
                <w:ilvl w:val="0"/>
                <w:numId w:val="4"/>
              </w:numPr>
              <w:contextualSpacing/>
            </w:pPr>
            <w:r w:rsidRPr="0046482E">
              <w:rPr>
                <w:rFonts w:eastAsiaTheme="minorEastAsia" w:cs="Minion Pro"/>
                <w:color w:val="221E1F"/>
              </w:rPr>
              <w:t>As requested provide technical assistance to communities</w:t>
            </w:r>
            <w:r>
              <w:rPr>
                <w:rFonts w:eastAsiaTheme="minorEastAsia" w:cs="Minion Pro"/>
                <w:color w:val="221E1F"/>
              </w:rPr>
              <w:t xml:space="preserve"> </w:t>
            </w:r>
            <w:r w:rsidRPr="0046482E">
              <w:rPr>
                <w:rFonts w:eastAsiaTheme="minorEastAsia" w:cs="Minion Pro"/>
                <w:color w:val="221E1F"/>
              </w:rPr>
              <w:t>with survey work to validate demand/feasibility</w:t>
            </w:r>
          </w:p>
        </w:tc>
        <w:tc>
          <w:tcPr>
            <w:tcW w:w="1890" w:type="dxa"/>
          </w:tcPr>
          <w:p w14:paraId="1AFFEC97" w14:textId="77777777" w:rsidR="000F2650" w:rsidRPr="000F2650" w:rsidRDefault="000F2650" w:rsidP="000F2650">
            <w:pPr>
              <w:jc w:val="center"/>
              <w:rPr>
                <w:rFonts w:eastAsiaTheme="minorEastAsia" w:cs="Minion Pro"/>
                <w:color w:val="221E1F"/>
              </w:rPr>
            </w:pPr>
            <w:r w:rsidRPr="000F2650">
              <w:rPr>
                <w:rFonts w:eastAsiaTheme="minorEastAsia" w:cs="Minion Pro"/>
                <w:color w:val="221E1F"/>
              </w:rPr>
              <w:t>Cities</w:t>
            </w:r>
          </w:p>
          <w:p w14:paraId="55958427" w14:textId="672429CE" w:rsidR="00154F1C" w:rsidRPr="00154F1C" w:rsidRDefault="000F2650" w:rsidP="000F2650">
            <w:pPr>
              <w:jc w:val="center"/>
              <w:rPr>
                <w:rFonts w:eastAsiaTheme="minorEastAsia"/>
              </w:rPr>
            </w:pPr>
            <w:r w:rsidRPr="000F2650">
              <w:rPr>
                <w:rFonts w:eastAsiaTheme="minorEastAsia" w:cs="Minion Pro"/>
                <w:color w:val="221E1F"/>
              </w:rPr>
              <w:t>Counties</w:t>
            </w:r>
          </w:p>
        </w:tc>
        <w:tc>
          <w:tcPr>
            <w:tcW w:w="1980" w:type="dxa"/>
          </w:tcPr>
          <w:p w14:paraId="12B32604" w14:textId="77777777" w:rsidR="00D52179" w:rsidRPr="00D52179" w:rsidRDefault="00D52179" w:rsidP="00D52179">
            <w:pPr>
              <w:jc w:val="center"/>
              <w:rPr>
                <w:rFonts w:eastAsiaTheme="minorEastAsia" w:cs="Minion Pro"/>
                <w:color w:val="221E1F"/>
              </w:rPr>
            </w:pPr>
            <w:r w:rsidRPr="00D52179">
              <w:rPr>
                <w:rFonts w:eastAsiaTheme="minorEastAsia" w:cs="Minion Pro"/>
                <w:color w:val="221E1F"/>
              </w:rPr>
              <w:t>EDAs</w:t>
            </w:r>
          </w:p>
          <w:p w14:paraId="7DC612C2" w14:textId="77777777" w:rsidR="00D52179" w:rsidRPr="00D52179" w:rsidRDefault="00D52179" w:rsidP="00D52179">
            <w:pPr>
              <w:jc w:val="center"/>
              <w:rPr>
                <w:rFonts w:eastAsiaTheme="minorEastAsia" w:cs="Minion Pro"/>
                <w:color w:val="221E1F"/>
              </w:rPr>
            </w:pPr>
            <w:r w:rsidRPr="00D52179">
              <w:rPr>
                <w:rFonts w:eastAsiaTheme="minorEastAsia" w:cs="Minion Pro"/>
                <w:color w:val="221E1F"/>
              </w:rPr>
              <w:t>DEED</w:t>
            </w:r>
          </w:p>
          <w:p w14:paraId="3C1A27AB" w14:textId="32CA9C3B" w:rsidR="00154F1C" w:rsidRPr="00154F1C" w:rsidRDefault="00D52179" w:rsidP="00D52179">
            <w:pPr>
              <w:jc w:val="center"/>
              <w:rPr>
                <w:rFonts w:eastAsiaTheme="minorEastAsia"/>
              </w:rPr>
            </w:pPr>
            <w:r w:rsidRPr="00D52179">
              <w:rPr>
                <w:rFonts w:eastAsiaTheme="minorEastAsia" w:cs="Minion Pro"/>
                <w:color w:val="221E1F"/>
              </w:rPr>
              <w:t>Schools</w:t>
            </w:r>
          </w:p>
        </w:tc>
        <w:tc>
          <w:tcPr>
            <w:tcW w:w="4135" w:type="dxa"/>
          </w:tcPr>
          <w:p w14:paraId="52709D18" w14:textId="743BB1A4" w:rsidR="00154F1C" w:rsidRPr="00154F1C" w:rsidRDefault="000F4EF4" w:rsidP="000F4EF4">
            <w:pPr>
              <w:pStyle w:val="ListParagraph"/>
              <w:numPr>
                <w:ilvl w:val="0"/>
                <w:numId w:val="22"/>
              </w:numPr>
            </w:pPr>
            <w:r>
              <w:t>Contracted with Farmers Mutual and Federated Telephone on broadband deployment grants</w:t>
            </w:r>
          </w:p>
        </w:tc>
      </w:tr>
      <w:tr w:rsidR="00154F1C" w:rsidRPr="00154F1C" w14:paraId="4D728C8E" w14:textId="77777777" w:rsidTr="00712E99">
        <w:tc>
          <w:tcPr>
            <w:tcW w:w="2245" w:type="dxa"/>
          </w:tcPr>
          <w:p w14:paraId="2D7764F5" w14:textId="77777777" w:rsidR="0046482E" w:rsidRPr="0046482E" w:rsidRDefault="0046482E" w:rsidP="0046482E">
            <w:pPr>
              <w:rPr>
                <w:rFonts w:eastAsiaTheme="minorEastAsia" w:cs="Minion Pro"/>
                <w:color w:val="221E1F"/>
              </w:rPr>
            </w:pPr>
            <w:r w:rsidRPr="0046482E">
              <w:rPr>
                <w:rFonts w:eastAsiaTheme="minorEastAsia" w:cs="Minion Pro"/>
                <w:color w:val="221E1F"/>
              </w:rPr>
              <w:t>4. Work with local</w:t>
            </w:r>
          </w:p>
          <w:p w14:paraId="5868D149" w14:textId="77777777" w:rsidR="0046482E" w:rsidRPr="0046482E" w:rsidRDefault="0046482E" w:rsidP="0046482E">
            <w:pPr>
              <w:rPr>
                <w:rFonts w:eastAsiaTheme="minorEastAsia" w:cs="Minion Pro"/>
                <w:color w:val="221E1F"/>
              </w:rPr>
            </w:pPr>
            <w:r w:rsidRPr="0046482E">
              <w:rPr>
                <w:rFonts w:eastAsiaTheme="minorEastAsia" w:cs="Minion Pro"/>
                <w:color w:val="221E1F"/>
              </w:rPr>
              <w:t>EDAs to promote</w:t>
            </w:r>
          </w:p>
          <w:p w14:paraId="4831C5E5" w14:textId="77777777" w:rsidR="0046482E" w:rsidRPr="0046482E" w:rsidRDefault="0046482E" w:rsidP="0046482E">
            <w:pPr>
              <w:rPr>
                <w:rFonts w:eastAsiaTheme="minorEastAsia" w:cs="Minion Pro"/>
                <w:color w:val="221E1F"/>
              </w:rPr>
            </w:pPr>
            <w:r w:rsidRPr="0046482E">
              <w:rPr>
                <w:rFonts w:eastAsiaTheme="minorEastAsia" w:cs="Minion Pro"/>
                <w:color w:val="221E1F"/>
              </w:rPr>
              <w:t>availability of high</w:t>
            </w:r>
          </w:p>
          <w:p w14:paraId="60B84180" w14:textId="3881BD01" w:rsidR="00154F1C" w:rsidRPr="00154F1C" w:rsidRDefault="0046482E" w:rsidP="0046482E">
            <w:pPr>
              <w:rPr>
                <w:rFonts w:eastAsiaTheme="minorEastAsia"/>
              </w:rPr>
            </w:pPr>
            <w:r w:rsidRPr="0046482E">
              <w:rPr>
                <w:rFonts w:eastAsiaTheme="minorEastAsia" w:cs="Minion Pro"/>
                <w:color w:val="221E1F"/>
              </w:rPr>
              <w:t>speed broadband</w:t>
            </w:r>
          </w:p>
        </w:tc>
        <w:tc>
          <w:tcPr>
            <w:tcW w:w="4140" w:type="dxa"/>
          </w:tcPr>
          <w:p w14:paraId="703FD61C" w14:textId="3B6BF24E" w:rsidR="0046482E" w:rsidRPr="0046482E" w:rsidRDefault="0046482E" w:rsidP="00584D94">
            <w:pPr>
              <w:numPr>
                <w:ilvl w:val="0"/>
                <w:numId w:val="5"/>
              </w:numPr>
              <w:autoSpaceDE w:val="0"/>
              <w:autoSpaceDN w:val="0"/>
              <w:adjustRightInd w:val="0"/>
              <w:spacing w:line="211" w:lineRule="atLeast"/>
              <w:rPr>
                <w:rFonts w:cs="Minion Pro"/>
                <w:color w:val="221E1F"/>
              </w:rPr>
            </w:pPr>
            <w:r w:rsidRPr="0046482E">
              <w:rPr>
                <w:rFonts w:cs="Minion Pro"/>
                <w:color w:val="221E1F"/>
              </w:rPr>
              <w:t>Determine how broadband can be included in economic</w:t>
            </w:r>
            <w:r>
              <w:rPr>
                <w:rFonts w:cs="Minion Pro"/>
                <w:color w:val="221E1F"/>
              </w:rPr>
              <w:t xml:space="preserve"> </w:t>
            </w:r>
            <w:r w:rsidRPr="0046482E">
              <w:rPr>
                <w:rFonts w:cs="Minion Pro"/>
                <w:color w:val="221E1F"/>
              </w:rPr>
              <w:t>development or marketing plans</w:t>
            </w:r>
          </w:p>
          <w:p w14:paraId="4C0BE392" w14:textId="145CC05A" w:rsidR="00154F1C" w:rsidRPr="00154F1C" w:rsidRDefault="0046482E" w:rsidP="00584D94">
            <w:pPr>
              <w:numPr>
                <w:ilvl w:val="0"/>
                <w:numId w:val="5"/>
              </w:numPr>
              <w:autoSpaceDE w:val="0"/>
              <w:autoSpaceDN w:val="0"/>
              <w:adjustRightInd w:val="0"/>
              <w:spacing w:line="211" w:lineRule="atLeast"/>
            </w:pPr>
            <w:r w:rsidRPr="0046482E">
              <w:rPr>
                <w:rFonts w:cs="Minion Pro"/>
                <w:color w:val="221E1F"/>
              </w:rPr>
              <w:t>Work with the private sector to promote the availability</w:t>
            </w:r>
            <w:r>
              <w:rPr>
                <w:rFonts w:cs="Minion Pro"/>
                <w:color w:val="221E1F"/>
              </w:rPr>
              <w:t xml:space="preserve"> </w:t>
            </w:r>
            <w:r w:rsidRPr="0046482E">
              <w:rPr>
                <w:rFonts w:cs="Minion Pro"/>
                <w:color w:val="221E1F"/>
              </w:rPr>
              <w:t>of high speed broadband (employers, realtors, chambers)</w:t>
            </w:r>
          </w:p>
        </w:tc>
        <w:tc>
          <w:tcPr>
            <w:tcW w:w="1890" w:type="dxa"/>
          </w:tcPr>
          <w:p w14:paraId="1CD96F32" w14:textId="77777777" w:rsidR="000F2650" w:rsidRPr="000F2650" w:rsidRDefault="000F2650" w:rsidP="000F2650">
            <w:pPr>
              <w:autoSpaceDE w:val="0"/>
              <w:autoSpaceDN w:val="0"/>
              <w:adjustRightInd w:val="0"/>
              <w:spacing w:line="211" w:lineRule="atLeast"/>
              <w:jc w:val="center"/>
              <w:rPr>
                <w:rFonts w:eastAsiaTheme="minorEastAsia" w:cs="Minion Pro"/>
                <w:color w:val="221E1F"/>
              </w:rPr>
            </w:pPr>
            <w:r w:rsidRPr="000F2650">
              <w:rPr>
                <w:rFonts w:eastAsiaTheme="minorEastAsia" w:cs="Minion Pro"/>
                <w:color w:val="221E1F"/>
              </w:rPr>
              <w:t>EDAs</w:t>
            </w:r>
          </w:p>
          <w:p w14:paraId="5C8B962C" w14:textId="77777777" w:rsidR="000F2650" w:rsidRPr="000F2650" w:rsidRDefault="000F2650" w:rsidP="000F2650">
            <w:pPr>
              <w:autoSpaceDE w:val="0"/>
              <w:autoSpaceDN w:val="0"/>
              <w:adjustRightInd w:val="0"/>
              <w:spacing w:line="211" w:lineRule="atLeast"/>
              <w:jc w:val="center"/>
              <w:rPr>
                <w:rFonts w:eastAsiaTheme="minorEastAsia" w:cs="Minion Pro"/>
                <w:color w:val="221E1F"/>
              </w:rPr>
            </w:pPr>
            <w:r w:rsidRPr="000F2650">
              <w:rPr>
                <w:rFonts w:eastAsiaTheme="minorEastAsia" w:cs="Minion Pro"/>
                <w:color w:val="221E1F"/>
              </w:rPr>
              <w:t>Cities</w:t>
            </w:r>
          </w:p>
          <w:p w14:paraId="77A7B2A8" w14:textId="720CFAFC" w:rsidR="00154F1C" w:rsidRPr="00154F1C" w:rsidRDefault="000F2650" w:rsidP="000F2650">
            <w:pPr>
              <w:jc w:val="center"/>
              <w:rPr>
                <w:rFonts w:eastAsiaTheme="minorEastAsia"/>
              </w:rPr>
            </w:pPr>
            <w:r w:rsidRPr="000F2650">
              <w:rPr>
                <w:rFonts w:eastAsiaTheme="minorEastAsia" w:cs="Minion Pro"/>
                <w:color w:val="221E1F"/>
              </w:rPr>
              <w:t>Counties</w:t>
            </w:r>
          </w:p>
        </w:tc>
        <w:tc>
          <w:tcPr>
            <w:tcW w:w="1980" w:type="dxa"/>
          </w:tcPr>
          <w:p w14:paraId="339FF01A" w14:textId="77777777" w:rsidR="00D52179" w:rsidRPr="00D52179" w:rsidRDefault="00D52179" w:rsidP="00D52179">
            <w:pPr>
              <w:jc w:val="center"/>
              <w:rPr>
                <w:rFonts w:eastAsiaTheme="minorEastAsia" w:cs="Minion Pro"/>
                <w:color w:val="221E1F"/>
              </w:rPr>
            </w:pPr>
            <w:r w:rsidRPr="00D52179">
              <w:rPr>
                <w:rFonts w:eastAsiaTheme="minorEastAsia" w:cs="Minion Pro"/>
                <w:color w:val="221E1F"/>
              </w:rPr>
              <w:t>Realtors</w:t>
            </w:r>
          </w:p>
          <w:p w14:paraId="19CAD596" w14:textId="77777777" w:rsidR="00D52179" w:rsidRPr="00D52179" w:rsidRDefault="00D52179" w:rsidP="00D52179">
            <w:pPr>
              <w:jc w:val="center"/>
              <w:rPr>
                <w:rFonts w:eastAsiaTheme="minorEastAsia" w:cs="Minion Pro"/>
                <w:color w:val="221E1F"/>
              </w:rPr>
            </w:pPr>
            <w:r w:rsidRPr="00D52179">
              <w:rPr>
                <w:rFonts w:eastAsiaTheme="minorEastAsia" w:cs="Minion Pro"/>
                <w:color w:val="221E1F"/>
              </w:rPr>
              <w:t>Employers</w:t>
            </w:r>
          </w:p>
          <w:p w14:paraId="30FEF2D2" w14:textId="1570A18E" w:rsidR="00154F1C" w:rsidRPr="00154F1C" w:rsidRDefault="00D52179" w:rsidP="00D52179">
            <w:pPr>
              <w:jc w:val="center"/>
              <w:rPr>
                <w:rFonts w:eastAsiaTheme="minorEastAsia"/>
              </w:rPr>
            </w:pPr>
            <w:r w:rsidRPr="00D52179">
              <w:rPr>
                <w:rFonts w:eastAsiaTheme="minorEastAsia" w:cs="Minion Pro"/>
                <w:color w:val="221E1F"/>
              </w:rPr>
              <w:t>Chambers</w:t>
            </w:r>
          </w:p>
        </w:tc>
        <w:tc>
          <w:tcPr>
            <w:tcW w:w="4135" w:type="dxa"/>
          </w:tcPr>
          <w:p w14:paraId="44EEF7EE" w14:textId="77777777" w:rsidR="00154F1C" w:rsidRDefault="000F4EF4" w:rsidP="000F4EF4">
            <w:pPr>
              <w:pStyle w:val="ListParagraph"/>
              <w:numPr>
                <w:ilvl w:val="0"/>
                <w:numId w:val="23"/>
              </w:numPr>
            </w:pPr>
            <w:r>
              <w:t>Engaged regional EDA’s and ED Pros with broadband initiatives in support of economic development.</w:t>
            </w:r>
          </w:p>
          <w:p w14:paraId="3FB63DED" w14:textId="4E078EAE" w:rsidR="000F4EF4" w:rsidRPr="00154F1C" w:rsidRDefault="000F4EF4" w:rsidP="000F4EF4">
            <w:pPr>
              <w:pStyle w:val="ListParagraph"/>
              <w:numPr>
                <w:ilvl w:val="0"/>
                <w:numId w:val="23"/>
              </w:numPr>
            </w:pPr>
            <w:r>
              <w:t>Engaged city and county governance in support of broadband deployment</w:t>
            </w:r>
          </w:p>
        </w:tc>
      </w:tr>
      <w:tr w:rsidR="00154F1C" w:rsidRPr="00154F1C" w14:paraId="0143467B" w14:textId="77777777" w:rsidTr="00712E99">
        <w:tc>
          <w:tcPr>
            <w:tcW w:w="2245" w:type="dxa"/>
          </w:tcPr>
          <w:p w14:paraId="50BF188E" w14:textId="77777777" w:rsidR="0046482E" w:rsidRPr="0046482E" w:rsidRDefault="0046482E" w:rsidP="0046482E">
            <w:pPr>
              <w:rPr>
                <w:rFonts w:cs="Minion Pro"/>
                <w:color w:val="221E1F"/>
              </w:rPr>
            </w:pPr>
            <w:r w:rsidRPr="0046482E">
              <w:rPr>
                <w:rFonts w:cs="Minion Pro"/>
                <w:color w:val="221E1F"/>
              </w:rPr>
              <w:t>5. Collect stories</w:t>
            </w:r>
          </w:p>
          <w:p w14:paraId="4E1DD1DB" w14:textId="77777777" w:rsidR="0046482E" w:rsidRPr="0046482E" w:rsidRDefault="0046482E" w:rsidP="0046482E">
            <w:pPr>
              <w:rPr>
                <w:rFonts w:cs="Minion Pro"/>
                <w:color w:val="221E1F"/>
              </w:rPr>
            </w:pPr>
            <w:r w:rsidRPr="0046482E">
              <w:rPr>
                <w:rFonts w:cs="Minion Pro"/>
                <w:color w:val="221E1F"/>
              </w:rPr>
              <w:t>about how</w:t>
            </w:r>
          </w:p>
          <w:p w14:paraId="6908A954" w14:textId="77777777" w:rsidR="0046482E" w:rsidRPr="0046482E" w:rsidRDefault="0046482E" w:rsidP="0046482E">
            <w:pPr>
              <w:rPr>
                <w:rFonts w:cs="Minion Pro"/>
                <w:color w:val="221E1F"/>
              </w:rPr>
            </w:pPr>
            <w:r w:rsidRPr="0046482E">
              <w:rPr>
                <w:rFonts w:cs="Minion Pro"/>
                <w:color w:val="221E1F"/>
              </w:rPr>
              <w:t>broadband has</w:t>
            </w:r>
          </w:p>
          <w:p w14:paraId="0C54F581" w14:textId="77777777" w:rsidR="0046482E" w:rsidRPr="0046482E" w:rsidRDefault="0046482E" w:rsidP="0046482E">
            <w:pPr>
              <w:rPr>
                <w:rFonts w:cs="Minion Pro"/>
                <w:color w:val="221E1F"/>
              </w:rPr>
            </w:pPr>
            <w:r w:rsidRPr="0046482E">
              <w:rPr>
                <w:rFonts w:cs="Minion Pro"/>
                <w:color w:val="221E1F"/>
              </w:rPr>
              <w:t>made a difference</w:t>
            </w:r>
          </w:p>
          <w:p w14:paraId="5E10B51C" w14:textId="10E533AF" w:rsidR="00154F1C" w:rsidRPr="00154F1C" w:rsidRDefault="0046482E" w:rsidP="0046482E">
            <w:pPr>
              <w:rPr>
                <w:rFonts w:eastAsiaTheme="minorEastAsia"/>
              </w:rPr>
            </w:pPr>
            <w:r w:rsidRPr="0046482E">
              <w:rPr>
                <w:rFonts w:cs="Minion Pro"/>
                <w:color w:val="221E1F"/>
              </w:rPr>
              <w:t>in the region</w:t>
            </w:r>
          </w:p>
        </w:tc>
        <w:tc>
          <w:tcPr>
            <w:tcW w:w="4140" w:type="dxa"/>
          </w:tcPr>
          <w:p w14:paraId="4200DD7F" w14:textId="77777777" w:rsidR="00154F1C" w:rsidRPr="00154F1C" w:rsidRDefault="00154F1C" w:rsidP="00584D94">
            <w:pPr>
              <w:numPr>
                <w:ilvl w:val="0"/>
                <w:numId w:val="6"/>
              </w:numPr>
              <w:spacing w:after="200" w:line="276" w:lineRule="auto"/>
              <w:contextualSpacing/>
            </w:pPr>
            <w:r w:rsidRPr="00154F1C">
              <w:rPr>
                <w:rFonts w:eastAsiaTheme="minorEastAsia" w:cs="Minion Pro"/>
                <w:color w:val="221E1F"/>
              </w:rPr>
              <w:t>Work with cities and counties who are unserved or underserved with broadband access</w:t>
            </w:r>
          </w:p>
        </w:tc>
        <w:tc>
          <w:tcPr>
            <w:tcW w:w="1890" w:type="dxa"/>
          </w:tcPr>
          <w:p w14:paraId="585F809C" w14:textId="77777777" w:rsidR="000F2650" w:rsidRPr="000F2650" w:rsidRDefault="000F2650" w:rsidP="000F2650">
            <w:pPr>
              <w:autoSpaceDE w:val="0"/>
              <w:autoSpaceDN w:val="0"/>
              <w:adjustRightInd w:val="0"/>
              <w:spacing w:line="211" w:lineRule="atLeast"/>
              <w:jc w:val="center"/>
              <w:rPr>
                <w:rFonts w:eastAsiaTheme="minorEastAsia" w:cs="Minion Pro"/>
                <w:color w:val="221E1F"/>
              </w:rPr>
            </w:pPr>
            <w:r w:rsidRPr="000F2650">
              <w:rPr>
                <w:rFonts w:eastAsiaTheme="minorEastAsia" w:cs="Minion Pro"/>
                <w:color w:val="221E1F"/>
              </w:rPr>
              <w:t>Broadband</w:t>
            </w:r>
          </w:p>
          <w:p w14:paraId="62D5BD0F" w14:textId="77777777" w:rsidR="000F2650" w:rsidRPr="000F2650" w:rsidRDefault="000F2650" w:rsidP="000F2650">
            <w:pPr>
              <w:autoSpaceDE w:val="0"/>
              <w:autoSpaceDN w:val="0"/>
              <w:adjustRightInd w:val="0"/>
              <w:spacing w:line="211" w:lineRule="atLeast"/>
              <w:jc w:val="center"/>
              <w:rPr>
                <w:rFonts w:eastAsiaTheme="minorEastAsia" w:cs="Minion Pro"/>
                <w:color w:val="221E1F"/>
              </w:rPr>
            </w:pPr>
            <w:r w:rsidRPr="000F2650">
              <w:rPr>
                <w:rFonts w:eastAsiaTheme="minorEastAsia" w:cs="Minion Pro"/>
                <w:color w:val="221E1F"/>
              </w:rPr>
              <w:t>Providers</w:t>
            </w:r>
          </w:p>
          <w:p w14:paraId="0890BB2E" w14:textId="3CC2C0DD" w:rsidR="00154F1C" w:rsidRPr="00154F1C" w:rsidRDefault="000F2650" w:rsidP="000F2650">
            <w:pPr>
              <w:autoSpaceDE w:val="0"/>
              <w:autoSpaceDN w:val="0"/>
              <w:adjustRightInd w:val="0"/>
              <w:spacing w:line="211" w:lineRule="atLeast"/>
              <w:jc w:val="center"/>
              <w:rPr>
                <w:rFonts w:eastAsiaTheme="minorEastAsia"/>
              </w:rPr>
            </w:pPr>
            <w:r w:rsidRPr="000F2650">
              <w:rPr>
                <w:rFonts w:eastAsiaTheme="minorEastAsia" w:cs="Minion Pro"/>
                <w:color w:val="221E1F"/>
              </w:rPr>
              <w:t>EDA’s</w:t>
            </w:r>
          </w:p>
        </w:tc>
        <w:tc>
          <w:tcPr>
            <w:tcW w:w="1980" w:type="dxa"/>
          </w:tcPr>
          <w:p w14:paraId="659220FD" w14:textId="77777777" w:rsidR="00D52179" w:rsidRPr="00D52179" w:rsidRDefault="00D52179" w:rsidP="00D52179">
            <w:pPr>
              <w:jc w:val="center"/>
              <w:rPr>
                <w:rFonts w:eastAsiaTheme="minorEastAsia" w:cs="Minion Pro"/>
                <w:color w:val="221E1F"/>
              </w:rPr>
            </w:pPr>
            <w:r w:rsidRPr="00D52179">
              <w:rPr>
                <w:rFonts w:eastAsiaTheme="minorEastAsia" w:cs="Minion Pro"/>
                <w:color w:val="221E1F"/>
              </w:rPr>
              <w:t>University of</w:t>
            </w:r>
          </w:p>
          <w:p w14:paraId="32087F66" w14:textId="77777777" w:rsidR="00D52179" w:rsidRPr="00D52179" w:rsidRDefault="00D52179" w:rsidP="00D52179">
            <w:pPr>
              <w:jc w:val="center"/>
              <w:rPr>
                <w:rFonts w:eastAsiaTheme="minorEastAsia" w:cs="Minion Pro"/>
                <w:color w:val="221E1F"/>
              </w:rPr>
            </w:pPr>
            <w:r w:rsidRPr="00D52179">
              <w:rPr>
                <w:rFonts w:eastAsiaTheme="minorEastAsia" w:cs="Minion Pro"/>
                <w:color w:val="221E1F"/>
              </w:rPr>
              <w:t>MN Center for</w:t>
            </w:r>
          </w:p>
          <w:p w14:paraId="61937432" w14:textId="0B0C3EB4" w:rsidR="00154F1C" w:rsidRPr="00154F1C" w:rsidRDefault="00D52179" w:rsidP="00D52179">
            <w:pPr>
              <w:jc w:val="center"/>
              <w:rPr>
                <w:rFonts w:eastAsiaTheme="minorEastAsia"/>
              </w:rPr>
            </w:pPr>
            <w:r w:rsidRPr="00D52179">
              <w:rPr>
                <w:rFonts w:eastAsiaTheme="minorEastAsia" w:cs="Minion Pro"/>
                <w:color w:val="221E1F"/>
              </w:rPr>
              <w:t>Small Towns</w:t>
            </w:r>
          </w:p>
        </w:tc>
        <w:tc>
          <w:tcPr>
            <w:tcW w:w="4135" w:type="dxa"/>
          </w:tcPr>
          <w:p w14:paraId="70DD9FAB" w14:textId="3D4A8C21" w:rsidR="00154F1C" w:rsidRPr="00154F1C" w:rsidRDefault="000F4EF4" w:rsidP="000F4EF4">
            <w:pPr>
              <w:pStyle w:val="ListParagraph"/>
              <w:numPr>
                <w:ilvl w:val="0"/>
                <w:numId w:val="6"/>
              </w:numPr>
            </w:pPr>
            <w:r>
              <w:t>Chronicling various regional broadband success stories for Get Rural initiative, web portal and periodic newsletters</w:t>
            </w:r>
          </w:p>
        </w:tc>
      </w:tr>
      <w:bookmarkEnd w:id="4"/>
    </w:tbl>
    <w:p w14:paraId="3502A076" w14:textId="77777777" w:rsidR="001A3181" w:rsidRDefault="001A3181">
      <w:r>
        <w:rPr>
          <w:b/>
          <w:bCs/>
        </w:rPr>
        <w:br w:type="page"/>
      </w:r>
    </w:p>
    <w:p w14:paraId="4045015A" w14:textId="69D4A55C" w:rsidR="00D52179" w:rsidRPr="00154F1C" w:rsidRDefault="00D532DF" w:rsidP="00D52179">
      <w:pPr>
        <w:spacing w:after="0" w:line="240" w:lineRule="auto"/>
        <w:rPr>
          <w:b/>
          <w:bCs/>
        </w:rPr>
      </w:pPr>
      <w:r w:rsidRPr="00D532DF">
        <w:rPr>
          <w:b/>
          <w:bCs/>
        </w:rPr>
        <w:t>Economic Competitiveness Smart Goal</w:t>
      </w:r>
    </w:p>
    <w:p w14:paraId="3251B8DB" w14:textId="10973CCB" w:rsidR="00D52179" w:rsidRPr="00154F1C" w:rsidRDefault="00D532DF" w:rsidP="00D532DF">
      <w:r>
        <w:t>Increase the number of establishments in the region from 1,528 (QCEW, 2014) to 1,600 by 2021.</w:t>
      </w:r>
      <w:r w:rsidR="00D52179" w:rsidRPr="00154F1C">
        <w:t xml:space="preserve"> </w:t>
      </w:r>
    </w:p>
    <w:tbl>
      <w:tblPr>
        <w:tblStyle w:val="TableGrid1"/>
        <w:tblW w:w="0" w:type="auto"/>
        <w:tblLook w:val="04A0" w:firstRow="1" w:lastRow="0" w:firstColumn="1" w:lastColumn="0" w:noHBand="0" w:noVBand="1"/>
      </w:tblPr>
      <w:tblGrid>
        <w:gridCol w:w="2695"/>
        <w:gridCol w:w="4643"/>
        <w:gridCol w:w="991"/>
        <w:gridCol w:w="1206"/>
        <w:gridCol w:w="4855"/>
      </w:tblGrid>
      <w:tr w:rsidR="00FB4073" w:rsidRPr="00154F1C" w14:paraId="0CA0EB69" w14:textId="77777777" w:rsidTr="00F55485">
        <w:tc>
          <w:tcPr>
            <w:tcW w:w="2695" w:type="dxa"/>
          </w:tcPr>
          <w:p w14:paraId="042D7743" w14:textId="77777777" w:rsidR="00D52179" w:rsidRPr="00154F1C" w:rsidRDefault="00D52179" w:rsidP="00712E99">
            <w:pPr>
              <w:rPr>
                <w:rFonts w:eastAsiaTheme="minorEastAsia"/>
              </w:rPr>
            </w:pPr>
            <w:r w:rsidRPr="00154F1C">
              <w:rPr>
                <w:rFonts w:eastAsiaTheme="minorEastAsia" w:cs="Segoe Print"/>
                <w:b/>
                <w:bCs/>
                <w:color w:val="B09439"/>
              </w:rPr>
              <w:t>Action Plan</w:t>
            </w:r>
          </w:p>
        </w:tc>
        <w:tc>
          <w:tcPr>
            <w:tcW w:w="4643" w:type="dxa"/>
          </w:tcPr>
          <w:p w14:paraId="5F4506AD" w14:textId="77777777" w:rsidR="00D52179" w:rsidRPr="00154F1C" w:rsidRDefault="00D52179" w:rsidP="00712E99">
            <w:pPr>
              <w:rPr>
                <w:rFonts w:eastAsiaTheme="minorEastAsia"/>
              </w:rPr>
            </w:pPr>
            <w:r w:rsidRPr="00154F1C">
              <w:rPr>
                <w:rFonts w:eastAsiaTheme="minorEastAsia" w:cs="Segoe Print"/>
                <w:b/>
                <w:bCs/>
                <w:color w:val="B09439"/>
              </w:rPr>
              <w:t>Tasks</w:t>
            </w:r>
          </w:p>
        </w:tc>
        <w:tc>
          <w:tcPr>
            <w:tcW w:w="991" w:type="dxa"/>
          </w:tcPr>
          <w:p w14:paraId="761E03AB" w14:textId="77777777" w:rsidR="00D52179" w:rsidRPr="00154F1C" w:rsidRDefault="00D52179" w:rsidP="00712E99">
            <w:pPr>
              <w:rPr>
                <w:rFonts w:eastAsiaTheme="minorEastAsia"/>
              </w:rPr>
            </w:pPr>
            <w:r w:rsidRPr="00154F1C">
              <w:rPr>
                <w:rFonts w:eastAsiaTheme="minorEastAsia" w:cs="Segoe Print"/>
                <w:b/>
                <w:bCs/>
                <w:color w:val="B09439"/>
              </w:rPr>
              <w:t>Partners</w:t>
            </w:r>
          </w:p>
        </w:tc>
        <w:tc>
          <w:tcPr>
            <w:tcW w:w="1206" w:type="dxa"/>
          </w:tcPr>
          <w:p w14:paraId="787FBBBE" w14:textId="77777777" w:rsidR="00D52179" w:rsidRPr="00154F1C" w:rsidRDefault="00D52179" w:rsidP="00712E99">
            <w:pPr>
              <w:rPr>
                <w:rFonts w:eastAsiaTheme="minorEastAsia"/>
              </w:rPr>
            </w:pPr>
            <w:r w:rsidRPr="00154F1C">
              <w:rPr>
                <w:rFonts w:eastAsiaTheme="minorEastAsia" w:cs="Segoe Print"/>
                <w:b/>
                <w:bCs/>
                <w:color w:val="B09439"/>
              </w:rPr>
              <w:t>Resources</w:t>
            </w:r>
          </w:p>
        </w:tc>
        <w:tc>
          <w:tcPr>
            <w:tcW w:w="4855" w:type="dxa"/>
          </w:tcPr>
          <w:p w14:paraId="57525558" w14:textId="77777777" w:rsidR="00D52179" w:rsidRPr="00154F1C" w:rsidRDefault="00D52179" w:rsidP="00712E99">
            <w:pPr>
              <w:rPr>
                <w:rFonts w:eastAsiaTheme="minorEastAsia"/>
              </w:rPr>
            </w:pPr>
            <w:r w:rsidRPr="00154F1C">
              <w:rPr>
                <w:rFonts w:eastAsiaTheme="minorEastAsia"/>
              </w:rPr>
              <w:t>Update</w:t>
            </w:r>
          </w:p>
        </w:tc>
      </w:tr>
      <w:tr w:rsidR="00FB4073" w:rsidRPr="00154F1C" w14:paraId="014092A9" w14:textId="77777777" w:rsidTr="00F55485">
        <w:tc>
          <w:tcPr>
            <w:tcW w:w="2695" w:type="dxa"/>
          </w:tcPr>
          <w:p w14:paraId="708327B2" w14:textId="540799C8" w:rsidR="00D52179" w:rsidRPr="00154F1C" w:rsidRDefault="00D532DF" w:rsidP="00712E99">
            <w:pPr>
              <w:rPr>
                <w:rFonts w:eastAsiaTheme="minorEastAsia"/>
              </w:rPr>
            </w:pPr>
            <w:r w:rsidRPr="00D532DF">
              <w:rPr>
                <w:rFonts w:cs="Minion Pro"/>
                <w:color w:val="221E1F"/>
              </w:rPr>
              <w:t>1.Be a connector!</w:t>
            </w:r>
          </w:p>
        </w:tc>
        <w:tc>
          <w:tcPr>
            <w:tcW w:w="4643" w:type="dxa"/>
          </w:tcPr>
          <w:p w14:paraId="5C727323" w14:textId="675CD26F" w:rsidR="00D532DF" w:rsidRPr="00D532DF" w:rsidRDefault="00D532DF" w:rsidP="00584D94">
            <w:pPr>
              <w:numPr>
                <w:ilvl w:val="0"/>
                <w:numId w:val="2"/>
              </w:numPr>
              <w:autoSpaceDE w:val="0"/>
              <w:autoSpaceDN w:val="0"/>
              <w:adjustRightInd w:val="0"/>
              <w:spacing w:line="211" w:lineRule="atLeast"/>
              <w:rPr>
                <w:rFonts w:eastAsiaTheme="minorEastAsia" w:cs="Minion Pro"/>
                <w:color w:val="221E1F"/>
              </w:rPr>
            </w:pPr>
            <w:r w:rsidRPr="00D532DF">
              <w:rPr>
                <w:rFonts w:eastAsiaTheme="minorEastAsia" w:cs="Minion Pro"/>
                <w:color w:val="221E1F"/>
              </w:rPr>
              <w:t>Assist communities in using the vacant buildings</w:t>
            </w:r>
            <w:r>
              <w:rPr>
                <w:rFonts w:eastAsiaTheme="minorEastAsia" w:cs="Minion Pro"/>
                <w:color w:val="221E1F"/>
              </w:rPr>
              <w:t xml:space="preserve"> </w:t>
            </w:r>
            <w:r w:rsidRPr="00D532DF">
              <w:rPr>
                <w:rFonts w:eastAsiaTheme="minorEastAsia" w:cs="Minion Pro"/>
                <w:color w:val="221E1F"/>
              </w:rPr>
              <w:t>inventory to promote available spaces</w:t>
            </w:r>
          </w:p>
          <w:p w14:paraId="06916804" w14:textId="2D0DFACB" w:rsidR="00D532DF" w:rsidRPr="00D532DF" w:rsidRDefault="00D532DF" w:rsidP="00584D94">
            <w:pPr>
              <w:numPr>
                <w:ilvl w:val="0"/>
                <w:numId w:val="2"/>
              </w:numPr>
              <w:autoSpaceDE w:val="0"/>
              <w:autoSpaceDN w:val="0"/>
              <w:adjustRightInd w:val="0"/>
              <w:spacing w:line="211" w:lineRule="atLeast"/>
              <w:rPr>
                <w:rFonts w:eastAsiaTheme="minorEastAsia" w:cs="Minion Pro"/>
                <w:color w:val="221E1F"/>
              </w:rPr>
            </w:pPr>
            <w:r w:rsidRPr="00D532DF">
              <w:rPr>
                <w:rFonts w:eastAsiaTheme="minorEastAsia" w:cs="Minion Pro"/>
                <w:color w:val="221E1F"/>
              </w:rPr>
              <w:t>Encourage communities to promote the types of</w:t>
            </w:r>
            <w:r>
              <w:rPr>
                <w:rFonts w:eastAsiaTheme="minorEastAsia" w:cs="Minion Pro"/>
                <w:color w:val="221E1F"/>
              </w:rPr>
              <w:t xml:space="preserve"> </w:t>
            </w:r>
            <w:r w:rsidRPr="00D532DF">
              <w:rPr>
                <w:rFonts w:eastAsiaTheme="minorEastAsia" w:cs="Minion Pro"/>
                <w:color w:val="221E1F"/>
              </w:rPr>
              <w:t>businesses needed in the community</w:t>
            </w:r>
          </w:p>
          <w:p w14:paraId="4C1F47A1" w14:textId="13500532" w:rsidR="00154F1C" w:rsidRPr="00154F1C" w:rsidRDefault="00D532DF" w:rsidP="00584D94">
            <w:pPr>
              <w:numPr>
                <w:ilvl w:val="0"/>
                <w:numId w:val="2"/>
              </w:numPr>
              <w:autoSpaceDE w:val="0"/>
              <w:autoSpaceDN w:val="0"/>
              <w:adjustRightInd w:val="0"/>
              <w:spacing w:after="200" w:line="211" w:lineRule="atLeast"/>
            </w:pPr>
            <w:r w:rsidRPr="00D532DF">
              <w:rPr>
                <w:rFonts w:eastAsiaTheme="minorEastAsia" w:cs="Minion Pro"/>
                <w:color w:val="221E1F"/>
              </w:rPr>
              <w:t>Find places to post businesses for sale</w:t>
            </w:r>
          </w:p>
        </w:tc>
        <w:tc>
          <w:tcPr>
            <w:tcW w:w="991" w:type="dxa"/>
          </w:tcPr>
          <w:p w14:paraId="7A45D431" w14:textId="38D624C6" w:rsidR="00D52179" w:rsidRPr="00154F1C" w:rsidRDefault="005E45B1" w:rsidP="00712E99">
            <w:pPr>
              <w:jc w:val="center"/>
              <w:rPr>
                <w:rFonts w:eastAsiaTheme="minorEastAsia"/>
              </w:rPr>
            </w:pPr>
            <w:r w:rsidRPr="005E45B1">
              <w:rPr>
                <w:rFonts w:eastAsiaTheme="minorEastAsia" w:cs="Minion Pro"/>
                <w:color w:val="221E1F"/>
              </w:rPr>
              <w:t>EDAs</w:t>
            </w:r>
          </w:p>
        </w:tc>
        <w:tc>
          <w:tcPr>
            <w:tcW w:w="1206" w:type="dxa"/>
          </w:tcPr>
          <w:p w14:paraId="3F87C88E"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MNDEED</w:t>
            </w:r>
          </w:p>
          <w:p w14:paraId="5725BE09"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SWIF</w:t>
            </w:r>
          </w:p>
          <w:p w14:paraId="5DF83FED"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University of MN</w:t>
            </w:r>
          </w:p>
          <w:p w14:paraId="66EBE53B" w14:textId="17B94D14" w:rsidR="00D52179" w:rsidRPr="00154F1C" w:rsidRDefault="005E45B1" w:rsidP="005E45B1">
            <w:pPr>
              <w:jc w:val="center"/>
              <w:rPr>
                <w:rFonts w:eastAsiaTheme="minorEastAsia"/>
              </w:rPr>
            </w:pPr>
            <w:r w:rsidRPr="005E45B1">
              <w:rPr>
                <w:rFonts w:eastAsiaTheme="minorEastAsia" w:cs="Minion Pro"/>
                <w:color w:val="221E1F"/>
              </w:rPr>
              <w:t>Extension</w:t>
            </w:r>
          </w:p>
        </w:tc>
        <w:tc>
          <w:tcPr>
            <w:tcW w:w="4855" w:type="dxa"/>
          </w:tcPr>
          <w:p w14:paraId="4C859676" w14:textId="77777777" w:rsidR="00D52179" w:rsidRDefault="00617E2C" w:rsidP="00E45BB5">
            <w:pPr>
              <w:pStyle w:val="ListParagraph"/>
              <w:numPr>
                <w:ilvl w:val="0"/>
                <w:numId w:val="24"/>
              </w:numPr>
            </w:pPr>
            <w:r>
              <w:t>Building property inventories into Get Rural portal functionality</w:t>
            </w:r>
          </w:p>
          <w:p w14:paraId="02C601D2" w14:textId="582BBBD2" w:rsidR="00617E2C" w:rsidRPr="00154F1C" w:rsidRDefault="00617E2C" w:rsidP="00E45BB5">
            <w:pPr>
              <w:pStyle w:val="ListParagraph"/>
              <w:numPr>
                <w:ilvl w:val="0"/>
                <w:numId w:val="24"/>
              </w:numPr>
            </w:pPr>
            <w:r>
              <w:t>Utilizing U of M student interns for development of business profiles</w:t>
            </w:r>
          </w:p>
        </w:tc>
      </w:tr>
      <w:tr w:rsidR="00FB4073" w:rsidRPr="00154F1C" w14:paraId="14FBA181" w14:textId="77777777" w:rsidTr="00F55485">
        <w:tc>
          <w:tcPr>
            <w:tcW w:w="2695" w:type="dxa"/>
          </w:tcPr>
          <w:p w14:paraId="61C04409" w14:textId="77777777" w:rsidR="00D532DF" w:rsidRPr="00D532DF" w:rsidRDefault="00D532DF" w:rsidP="00D532DF">
            <w:pPr>
              <w:rPr>
                <w:rFonts w:eastAsiaTheme="minorEastAsia" w:cs="Minion Pro"/>
                <w:color w:val="221E1F"/>
              </w:rPr>
            </w:pPr>
            <w:r w:rsidRPr="00D532DF">
              <w:rPr>
                <w:rFonts w:eastAsiaTheme="minorEastAsia" w:cs="Minion Pro"/>
                <w:color w:val="221E1F"/>
              </w:rPr>
              <w:t>2.Work on retention</w:t>
            </w:r>
          </w:p>
          <w:p w14:paraId="27FF071B" w14:textId="77777777" w:rsidR="00D532DF" w:rsidRPr="00D532DF" w:rsidRDefault="00D532DF" w:rsidP="00D532DF">
            <w:pPr>
              <w:rPr>
                <w:rFonts w:eastAsiaTheme="minorEastAsia" w:cs="Minion Pro"/>
                <w:color w:val="221E1F"/>
              </w:rPr>
            </w:pPr>
            <w:r w:rsidRPr="00D532DF">
              <w:rPr>
                <w:rFonts w:eastAsiaTheme="minorEastAsia" w:cs="Minion Pro"/>
                <w:color w:val="221E1F"/>
              </w:rPr>
              <w:t>strategies for existing</w:t>
            </w:r>
          </w:p>
          <w:p w14:paraId="50E6B94F" w14:textId="7DC0579E" w:rsidR="00D52179" w:rsidRPr="00154F1C" w:rsidRDefault="00D532DF" w:rsidP="00D532DF">
            <w:pPr>
              <w:rPr>
                <w:rFonts w:eastAsiaTheme="minorEastAsia"/>
              </w:rPr>
            </w:pPr>
            <w:r w:rsidRPr="00D532DF">
              <w:rPr>
                <w:rFonts w:eastAsiaTheme="minorEastAsia" w:cs="Minion Pro"/>
                <w:color w:val="221E1F"/>
              </w:rPr>
              <w:t>businesses</w:t>
            </w:r>
          </w:p>
        </w:tc>
        <w:tc>
          <w:tcPr>
            <w:tcW w:w="4643" w:type="dxa"/>
          </w:tcPr>
          <w:p w14:paraId="5D71FB73" w14:textId="77777777" w:rsidR="00D532DF" w:rsidRPr="00D532DF" w:rsidRDefault="00D532DF" w:rsidP="00584D94">
            <w:pPr>
              <w:numPr>
                <w:ilvl w:val="0"/>
                <w:numId w:val="3"/>
              </w:numPr>
              <w:autoSpaceDE w:val="0"/>
              <w:autoSpaceDN w:val="0"/>
              <w:adjustRightInd w:val="0"/>
              <w:spacing w:line="211" w:lineRule="atLeast"/>
              <w:rPr>
                <w:rFonts w:eastAsiaTheme="minorEastAsia" w:cs="Minion Pro"/>
                <w:color w:val="221E1F"/>
              </w:rPr>
            </w:pPr>
            <w:r w:rsidRPr="00D532DF">
              <w:rPr>
                <w:rFonts w:eastAsiaTheme="minorEastAsia" w:cs="Minion Pro"/>
                <w:color w:val="221E1F"/>
              </w:rPr>
              <w:t>Encourage communities to go through a BR&amp;E process</w:t>
            </w:r>
          </w:p>
          <w:p w14:paraId="5003A5D4" w14:textId="42FC8265" w:rsidR="00154F1C" w:rsidRPr="00154F1C" w:rsidRDefault="00D532DF" w:rsidP="00584D94">
            <w:pPr>
              <w:numPr>
                <w:ilvl w:val="0"/>
                <w:numId w:val="3"/>
              </w:numPr>
              <w:autoSpaceDE w:val="0"/>
              <w:autoSpaceDN w:val="0"/>
              <w:adjustRightInd w:val="0"/>
              <w:spacing w:line="211" w:lineRule="atLeast"/>
            </w:pPr>
            <w:r w:rsidRPr="00D532DF">
              <w:rPr>
                <w:rFonts w:eastAsiaTheme="minorEastAsia" w:cs="Minion Pro"/>
                <w:color w:val="221E1F"/>
              </w:rPr>
              <w:t>Business roundtables – what can economic</w:t>
            </w:r>
            <w:r>
              <w:rPr>
                <w:rFonts w:eastAsiaTheme="minorEastAsia" w:cs="Minion Pro"/>
                <w:color w:val="221E1F"/>
              </w:rPr>
              <w:t xml:space="preserve"> </w:t>
            </w:r>
            <w:r w:rsidRPr="00D532DF">
              <w:rPr>
                <w:rFonts w:eastAsiaTheme="minorEastAsia" w:cs="Minion Pro"/>
                <w:color w:val="221E1F"/>
              </w:rPr>
              <w:t>development staff do to help you be successful?</w:t>
            </w:r>
          </w:p>
        </w:tc>
        <w:tc>
          <w:tcPr>
            <w:tcW w:w="991" w:type="dxa"/>
          </w:tcPr>
          <w:p w14:paraId="38FFEE0D" w14:textId="698D4C45" w:rsidR="00D52179" w:rsidRPr="00154F1C" w:rsidRDefault="005E45B1" w:rsidP="00712E99">
            <w:pPr>
              <w:jc w:val="center"/>
              <w:rPr>
                <w:rFonts w:eastAsiaTheme="minorEastAsia"/>
              </w:rPr>
            </w:pPr>
            <w:r w:rsidRPr="005E45B1">
              <w:rPr>
                <w:rFonts w:eastAsiaTheme="minorEastAsia" w:cs="Minion Pro"/>
                <w:color w:val="221E1F"/>
              </w:rPr>
              <w:t>EDAs</w:t>
            </w:r>
          </w:p>
        </w:tc>
        <w:tc>
          <w:tcPr>
            <w:tcW w:w="1206" w:type="dxa"/>
          </w:tcPr>
          <w:p w14:paraId="2BE320EB"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SWIF</w:t>
            </w:r>
          </w:p>
          <w:p w14:paraId="662D8E99" w14:textId="43729E41" w:rsidR="00D52179" w:rsidRPr="00154F1C" w:rsidRDefault="005E45B1" w:rsidP="005E45B1">
            <w:pPr>
              <w:jc w:val="center"/>
              <w:rPr>
                <w:rFonts w:eastAsiaTheme="minorEastAsia"/>
              </w:rPr>
            </w:pPr>
            <w:r w:rsidRPr="005E45B1">
              <w:rPr>
                <w:rFonts w:eastAsiaTheme="minorEastAsia" w:cs="Minion Pro"/>
                <w:color w:val="221E1F"/>
              </w:rPr>
              <w:t>Gap Lenders</w:t>
            </w:r>
          </w:p>
        </w:tc>
        <w:tc>
          <w:tcPr>
            <w:tcW w:w="4855" w:type="dxa"/>
          </w:tcPr>
          <w:p w14:paraId="3B0638FE" w14:textId="77777777" w:rsidR="00D52179" w:rsidRDefault="00617E2C" w:rsidP="00617E2C">
            <w:pPr>
              <w:pStyle w:val="ListParagraph"/>
              <w:numPr>
                <w:ilvl w:val="0"/>
                <w:numId w:val="25"/>
              </w:numPr>
            </w:pPr>
            <w:r>
              <w:t>Ongoing interactions with EDA’s, ED Pros and RLF borrowers in support of BR &amp; E</w:t>
            </w:r>
          </w:p>
          <w:p w14:paraId="7CC4624A" w14:textId="20A19E4E" w:rsidR="00617E2C" w:rsidRPr="00154F1C" w:rsidRDefault="00617E2C" w:rsidP="00617E2C">
            <w:pPr>
              <w:pStyle w:val="ListParagraph"/>
              <w:numPr>
                <w:ilvl w:val="0"/>
                <w:numId w:val="25"/>
              </w:numPr>
            </w:pPr>
            <w:r>
              <w:t>Brainstorming with ED Pro’s quarterly on potential trainings in support of BR &amp; E</w:t>
            </w:r>
          </w:p>
        </w:tc>
      </w:tr>
      <w:tr w:rsidR="00FB4073" w:rsidRPr="00154F1C" w14:paraId="161D6332" w14:textId="77777777" w:rsidTr="00F55485">
        <w:tc>
          <w:tcPr>
            <w:tcW w:w="2695" w:type="dxa"/>
          </w:tcPr>
          <w:p w14:paraId="7F384008" w14:textId="77777777" w:rsidR="00D532DF" w:rsidRPr="00D532DF" w:rsidRDefault="00D532DF" w:rsidP="00D532DF">
            <w:pPr>
              <w:rPr>
                <w:rFonts w:eastAsiaTheme="minorEastAsia" w:cs="Minion Pro"/>
                <w:color w:val="221E1F"/>
              </w:rPr>
            </w:pPr>
            <w:r w:rsidRPr="00D532DF">
              <w:rPr>
                <w:rFonts w:eastAsiaTheme="minorEastAsia" w:cs="Minion Pro"/>
                <w:color w:val="221E1F"/>
              </w:rPr>
              <w:t>3. Collaborate with</w:t>
            </w:r>
          </w:p>
          <w:p w14:paraId="2BFD70A3" w14:textId="77777777" w:rsidR="00D532DF" w:rsidRPr="00D532DF" w:rsidRDefault="00D532DF" w:rsidP="00D532DF">
            <w:pPr>
              <w:rPr>
                <w:rFonts w:eastAsiaTheme="minorEastAsia" w:cs="Minion Pro"/>
                <w:color w:val="221E1F"/>
              </w:rPr>
            </w:pPr>
            <w:r w:rsidRPr="00D532DF">
              <w:rPr>
                <w:rFonts w:eastAsiaTheme="minorEastAsia" w:cs="Minion Pro"/>
                <w:color w:val="221E1F"/>
              </w:rPr>
              <w:t>gap lenders to explore</w:t>
            </w:r>
          </w:p>
          <w:p w14:paraId="34D6EF43" w14:textId="77777777" w:rsidR="00D532DF" w:rsidRPr="00D532DF" w:rsidRDefault="00D532DF" w:rsidP="00D532DF">
            <w:pPr>
              <w:rPr>
                <w:rFonts w:eastAsiaTheme="minorEastAsia" w:cs="Minion Pro"/>
                <w:color w:val="221E1F"/>
              </w:rPr>
            </w:pPr>
            <w:r w:rsidRPr="00D532DF">
              <w:rPr>
                <w:rFonts w:eastAsiaTheme="minorEastAsia" w:cs="Minion Pro"/>
                <w:color w:val="221E1F"/>
              </w:rPr>
              <w:t>a “start-up funding</w:t>
            </w:r>
          </w:p>
          <w:p w14:paraId="1ED820BF" w14:textId="34A5B335" w:rsidR="00D52179" w:rsidRPr="00154F1C" w:rsidRDefault="00D532DF" w:rsidP="00D532DF">
            <w:pPr>
              <w:rPr>
                <w:rFonts w:eastAsiaTheme="minorEastAsia"/>
              </w:rPr>
            </w:pPr>
            <w:r w:rsidRPr="00D532DF">
              <w:rPr>
                <w:rFonts w:eastAsiaTheme="minorEastAsia" w:cs="Minion Pro"/>
                <w:color w:val="221E1F"/>
              </w:rPr>
              <w:t>package”</w:t>
            </w:r>
          </w:p>
        </w:tc>
        <w:tc>
          <w:tcPr>
            <w:tcW w:w="4643" w:type="dxa"/>
          </w:tcPr>
          <w:p w14:paraId="676CBBE7" w14:textId="77777777" w:rsidR="005E45B1" w:rsidRPr="005E45B1" w:rsidRDefault="005E45B1" w:rsidP="00584D94">
            <w:pPr>
              <w:numPr>
                <w:ilvl w:val="0"/>
                <w:numId w:val="4"/>
              </w:numPr>
              <w:contextualSpacing/>
              <w:rPr>
                <w:rFonts w:eastAsiaTheme="minorEastAsia" w:cs="Minion Pro"/>
                <w:color w:val="221E1F"/>
              </w:rPr>
            </w:pPr>
            <w:r w:rsidRPr="005E45B1">
              <w:rPr>
                <w:rFonts w:eastAsiaTheme="minorEastAsia" w:cs="Minion Pro"/>
                <w:color w:val="221E1F"/>
              </w:rPr>
              <w:t>Research other “start-up packages”</w:t>
            </w:r>
          </w:p>
          <w:p w14:paraId="51717717" w14:textId="77777777" w:rsidR="005E45B1" w:rsidRPr="005E45B1" w:rsidRDefault="005E45B1" w:rsidP="00584D94">
            <w:pPr>
              <w:numPr>
                <w:ilvl w:val="0"/>
                <w:numId w:val="4"/>
              </w:numPr>
              <w:contextualSpacing/>
              <w:rPr>
                <w:rFonts w:eastAsiaTheme="minorEastAsia" w:cs="Minion Pro"/>
                <w:color w:val="221E1F"/>
              </w:rPr>
            </w:pPr>
            <w:r w:rsidRPr="005E45B1">
              <w:rPr>
                <w:rFonts w:eastAsiaTheme="minorEastAsia" w:cs="Minion Pro"/>
                <w:color w:val="221E1F"/>
              </w:rPr>
              <w:t>Meet with regional lenders to discuss new ideas</w:t>
            </w:r>
          </w:p>
          <w:p w14:paraId="08F295F6" w14:textId="77777777" w:rsidR="005E45B1" w:rsidRPr="005E45B1" w:rsidRDefault="005E45B1" w:rsidP="00584D94">
            <w:pPr>
              <w:numPr>
                <w:ilvl w:val="0"/>
                <w:numId w:val="4"/>
              </w:numPr>
              <w:contextualSpacing/>
              <w:rPr>
                <w:rFonts w:eastAsiaTheme="minorEastAsia" w:cs="Minion Pro"/>
                <w:color w:val="221E1F"/>
              </w:rPr>
            </w:pPr>
            <w:r w:rsidRPr="005E45B1">
              <w:rPr>
                <w:rFonts w:eastAsiaTheme="minorEastAsia" w:cs="Minion Pro"/>
                <w:color w:val="221E1F"/>
              </w:rPr>
              <w:t>Experiment with the concept of a start-up package</w:t>
            </w:r>
          </w:p>
          <w:p w14:paraId="46E98933" w14:textId="5D6FA15B" w:rsidR="00154F1C" w:rsidRPr="00154F1C" w:rsidRDefault="005E45B1" w:rsidP="00584D94">
            <w:pPr>
              <w:numPr>
                <w:ilvl w:val="0"/>
                <w:numId w:val="4"/>
              </w:numPr>
              <w:contextualSpacing/>
            </w:pPr>
            <w:r w:rsidRPr="005E45B1">
              <w:rPr>
                <w:rFonts w:eastAsiaTheme="minorEastAsia" w:cs="Minion Pro"/>
                <w:color w:val="221E1F"/>
              </w:rPr>
              <w:t>Invite and encourage culturally diverse businesses</w:t>
            </w:r>
          </w:p>
        </w:tc>
        <w:tc>
          <w:tcPr>
            <w:tcW w:w="991" w:type="dxa"/>
          </w:tcPr>
          <w:p w14:paraId="4D93BE5C" w14:textId="33F37D4A" w:rsidR="00D52179" w:rsidRPr="00154F1C" w:rsidRDefault="005E45B1" w:rsidP="00712E99">
            <w:pPr>
              <w:jc w:val="center"/>
              <w:rPr>
                <w:rFonts w:eastAsiaTheme="minorEastAsia"/>
              </w:rPr>
            </w:pPr>
            <w:r w:rsidRPr="005E45B1">
              <w:rPr>
                <w:rFonts w:eastAsiaTheme="minorEastAsia" w:cs="Minion Pro"/>
                <w:color w:val="221E1F"/>
              </w:rPr>
              <w:t>Gap Lenders</w:t>
            </w:r>
          </w:p>
        </w:tc>
        <w:tc>
          <w:tcPr>
            <w:tcW w:w="1206" w:type="dxa"/>
          </w:tcPr>
          <w:p w14:paraId="38034111"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SBDC</w:t>
            </w:r>
          </w:p>
          <w:p w14:paraId="6FE3EE7B"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SBA</w:t>
            </w:r>
          </w:p>
          <w:p w14:paraId="1640E590"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SWIF</w:t>
            </w:r>
          </w:p>
          <w:p w14:paraId="0A2A4A10" w14:textId="52B388F9" w:rsidR="00D52179" w:rsidRPr="00154F1C" w:rsidRDefault="005E45B1" w:rsidP="005E45B1">
            <w:pPr>
              <w:jc w:val="center"/>
              <w:rPr>
                <w:rFonts w:eastAsiaTheme="minorEastAsia"/>
              </w:rPr>
            </w:pPr>
            <w:r w:rsidRPr="005E45B1">
              <w:rPr>
                <w:rFonts w:eastAsiaTheme="minorEastAsia" w:cs="Minion Pro"/>
                <w:color w:val="221E1F"/>
              </w:rPr>
              <w:t>Prairie Land EDC</w:t>
            </w:r>
          </w:p>
        </w:tc>
        <w:tc>
          <w:tcPr>
            <w:tcW w:w="4855" w:type="dxa"/>
          </w:tcPr>
          <w:p w14:paraId="75956988" w14:textId="77777777" w:rsidR="00D52179" w:rsidRDefault="00617E2C" w:rsidP="00617E2C">
            <w:pPr>
              <w:pStyle w:val="ListParagraph"/>
              <w:numPr>
                <w:ilvl w:val="0"/>
                <w:numId w:val="26"/>
              </w:numPr>
            </w:pPr>
            <w:r>
              <w:t>Maintained and expanded RLF lending portfolio</w:t>
            </w:r>
          </w:p>
          <w:p w14:paraId="31CDC731" w14:textId="77777777" w:rsidR="00617E2C" w:rsidRDefault="00617E2C" w:rsidP="00617E2C">
            <w:pPr>
              <w:pStyle w:val="ListParagraph"/>
              <w:numPr>
                <w:ilvl w:val="0"/>
                <w:numId w:val="26"/>
              </w:numPr>
            </w:pPr>
            <w:r>
              <w:t>Maintained referral relationship for SBDC start-up services</w:t>
            </w:r>
          </w:p>
          <w:p w14:paraId="1367F48C" w14:textId="082590C1" w:rsidR="00617E2C" w:rsidRPr="00154F1C" w:rsidRDefault="00617E2C" w:rsidP="00617E2C">
            <w:pPr>
              <w:pStyle w:val="ListParagraph"/>
              <w:numPr>
                <w:ilvl w:val="0"/>
                <w:numId w:val="26"/>
              </w:numPr>
            </w:pPr>
            <w:r>
              <w:t>Worked with Milan Micronesian population in support of culturally diverse business development</w:t>
            </w:r>
          </w:p>
        </w:tc>
      </w:tr>
      <w:tr w:rsidR="00FB4073" w:rsidRPr="00154F1C" w14:paraId="549D84B7" w14:textId="77777777" w:rsidTr="00F55485">
        <w:tc>
          <w:tcPr>
            <w:tcW w:w="2695" w:type="dxa"/>
          </w:tcPr>
          <w:p w14:paraId="1F84C2A4" w14:textId="77777777" w:rsidR="00D532DF" w:rsidRPr="00D532DF" w:rsidRDefault="00D532DF" w:rsidP="00D532DF">
            <w:pPr>
              <w:rPr>
                <w:rFonts w:eastAsiaTheme="minorEastAsia" w:cs="Minion Pro"/>
                <w:color w:val="221E1F"/>
              </w:rPr>
            </w:pPr>
            <w:r w:rsidRPr="00D532DF">
              <w:rPr>
                <w:rFonts w:eastAsiaTheme="minorEastAsia" w:cs="Minion Pro"/>
                <w:color w:val="221E1F"/>
              </w:rPr>
              <w:t>4. Explore/promote</w:t>
            </w:r>
          </w:p>
          <w:p w14:paraId="432BE326" w14:textId="77777777" w:rsidR="00D532DF" w:rsidRPr="00D532DF" w:rsidRDefault="00D532DF" w:rsidP="00D532DF">
            <w:pPr>
              <w:rPr>
                <w:rFonts w:eastAsiaTheme="minorEastAsia" w:cs="Minion Pro"/>
                <w:color w:val="221E1F"/>
              </w:rPr>
            </w:pPr>
            <w:r w:rsidRPr="00D532DF">
              <w:rPr>
                <w:rFonts w:eastAsiaTheme="minorEastAsia" w:cs="Minion Pro"/>
                <w:color w:val="221E1F"/>
              </w:rPr>
              <w:t>the development of</w:t>
            </w:r>
          </w:p>
          <w:p w14:paraId="05B603EC" w14:textId="77777777" w:rsidR="00D532DF" w:rsidRPr="00D532DF" w:rsidRDefault="00D532DF" w:rsidP="00D532DF">
            <w:pPr>
              <w:rPr>
                <w:rFonts w:eastAsiaTheme="minorEastAsia" w:cs="Minion Pro"/>
                <w:color w:val="221E1F"/>
              </w:rPr>
            </w:pPr>
            <w:r w:rsidRPr="00D532DF">
              <w:rPr>
                <w:rFonts w:eastAsiaTheme="minorEastAsia" w:cs="Minion Pro"/>
                <w:color w:val="221E1F"/>
              </w:rPr>
              <w:t>jobs that would help</w:t>
            </w:r>
          </w:p>
          <w:p w14:paraId="53827665" w14:textId="32C1236A" w:rsidR="00D52179" w:rsidRPr="00154F1C" w:rsidRDefault="00D532DF" w:rsidP="00D532DF">
            <w:pPr>
              <w:rPr>
                <w:rFonts w:eastAsiaTheme="minorEastAsia"/>
              </w:rPr>
            </w:pPr>
            <w:r w:rsidRPr="00D532DF">
              <w:rPr>
                <w:rFonts w:eastAsiaTheme="minorEastAsia" w:cs="Minion Pro"/>
                <w:color w:val="221E1F"/>
              </w:rPr>
              <w:t>diversify the region</w:t>
            </w:r>
          </w:p>
        </w:tc>
        <w:tc>
          <w:tcPr>
            <w:tcW w:w="4643" w:type="dxa"/>
          </w:tcPr>
          <w:p w14:paraId="3919B84E" w14:textId="77777777" w:rsidR="005E45B1" w:rsidRDefault="005E45B1" w:rsidP="00584D94">
            <w:pPr>
              <w:numPr>
                <w:ilvl w:val="0"/>
                <w:numId w:val="5"/>
              </w:numPr>
              <w:autoSpaceDE w:val="0"/>
              <w:autoSpaceDN w:val="0"/>
              <w:adjustRightInd w:val="0"/>
              <w:spacing w:line="211" w:lineRule="atLeast"/>
              <w:rPr>
                <w:rFonts w:cs="Minion Pro"/>
                <w:color w:val="221E1F"/>
              </w:rPr>
            </w:pPr>
            <w:r w:rsidRPr="005E45B1">
              <w:rPr>
                <w:rFonts w:cs="Minion Pro"/>
                <w:color w:val="221E1F"/>
              </w:rPr>
              <w:t>Look at opportunities to increase jobs in the</w:t>
            </w:r>
            <w:r>
              <w:rPr>
                <w:rFonts w:cs="Minion Pro"/>
                <w:color w:val="221E1F"/>
              </w:rPr>
              <w:t xml:space="preserve"> </w:t>
            </w:r>
            <w:r w:rsidRPr="005E45B1">
              <w:rPr>
                <w:rFonts w:cs="Minion Pro"/>
                <w:color w:val="221E1F"/>
              </w:rPr>
              <w:t>following industries:</w:t>
            </w:r>
          </w:p>
          <w:p w14:paraId="55F38B5D" w14:textId="2449740B" w:rsidR="005E45B1" w:rsidRDefault="005E45B1" w:rsidP="00584D94">
            <w:pPr>
              <w:numPr>
                <w:ilvl w:val="1"/>
                <w:numId w:val="5"/>
              </w:numPr>
              <w:autoSpaceDE w:val="0"/>
              <w:autoSpaceDN w:val="0"/>
              <w:adjustRightInd w:val="0"/>
              <w:spacing w:line="211" w:lineRule="atLeast"/>
              <w:rPr>
                <w:rFonts w:cs="Minion Pro"/>
                <w:color w:val="221E1F"/>
              </w:rPr>
            </w:pPr>
            <w:r w:rsidRPr="005E45B1">
              <w:rPr>
                <w:rFonts w:cs="Minion Pro"/>
                <w:color w:val="221E1F"/>
              </w:rPr>
              <w:t>Arts, Entertainment, Recreation</w:t>
            </w:r>
          </w:p>
          <w:p w14:paraId="145E48F8" w14:textId="77777777" w:rsidR="005E45B1" w:rsidRDefault="005E45B1" w:rsidP="00584D94">
            <w:pPr>
              <w:numPr>
                <w:ilvl w:val="1"/>
                <w:numId w:val="5"/>
              </w:numPr>
              <w:autoSpaceDE w:val="0"/>
              <w:autoSpaceDN w:val="0"/>
              <w:adjustRightInd w:val="0"/>
              <w:spacing w:line="211" w:lineRule="atLeast"/>
              <w:rPr>
                <w:rFonts w:cs="Minion Pro"/>
                <w:color w:val="221E1F"/>
              </w:rPr>
            </w:pPr>
            <w:r w:rsidRPr="005E45B1">
              <w:rPr>
                <w:rFonts w:cs="Minion Pro"/>
                <w:color w:val="221E1F"/>
              </w:rPr>
              <w:t>Professional and Technical Services</w:t>
            </w:r>
          </w:p>
          <w:p w14:paraId="0B98FE8B" w14:textId="5117AD40" w:rsidR="00154F1C" w:rsidRPr="00154F1C" w:rsidRDefault="005E45B1" w:rsidP="00584D94">
            <w:pPr>
              <w:numPr>
                <w:ilvl w:val="1"/>
                <w:numId w:val="5"/>
              </w:numPr>
              <w:autoSpaceDE w:val="0"/>
              <w:autoSpaceDN w:val="0"/>
              <w:adjustRightInd w:val="0"/>
              <w:spacing w:line="211" w:lineRule="atLeast"/>
              <w:rPr>
                <w:rFonts w:cs="Minion Pro"/>
                <w:color w:val="221E1F"/>
              </w:rPr>
            </w:pPr>
            <w:r w:rsidRPr="005E45B1">
              <w:rPr>
                <w:rFonts w:cs="Minion Pro"/>
                <w:color w:val="221E1F"/>
              </w:rPr>
              <w:t>Agriculture, Forestry, Fish &amp; Hunt</w:t>
            </w:r>
          </w:p>
        </w:tc>
        <w:tc>
          <w:tcPr>
            <w:tcW w:w="991" w:type="dxa"/>
          </w:tcPr>
          <w:p w14:paraId="237223B1" w14:textId="7C881A3B" w:rsidR="00D52179" w:rsidRPr="00154F1C" w:rsidRDefault="005E45B1" w:rsidP="00712E99">
            <w:pPr>
              <w:jc w:val="center"/>
              <w:rPr>
                <w:rFonts w:eastAsiaTheme="minorEastAsia"/>
              </w:rPr>
            </w:pPr>
            <w:r w:rsidRPr="005E45B1">
              <w:rPr>
                <w:rFonts w:eastAsiaTheme="minorEastAsia" w:cs="Minion Pro"/>
                <w:color w:val="221E1F"/>
              </w:rPr>
              <w:t>EDAs</w:t>
            </w:r>
          </w:p>
        </w:tc>
        <w:tc>
          <w:tcPr>
            <w:tcW w:w="1206" w:type="dxa"/>
          </w:tcPr>
          <w:p w14:paraId="476E8272"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University</w:t>
            </w:r>
          </w:p>
          <w:p w14:paraId="758F2E1F"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of MN</w:t>
            </w:r>
          </w:p>
          <w:p w14:paraId="42BE99E8" w14:textId="10E94BE2" w:rsidR="00D52179" w:rsidRPr="00154F1C" w:rsidRDefault="005E45B1" w:rsidP="005E45B1">
            <w:pPr>
              <w:jc w:val="center"/>
              <w:rPr>
                <w:rFonts w:eastAsiaTheme="minorEastAsia"/>
              </w:rPr>
            </w:pPr>
            <w:r w:rsidRPr="005E45B1">
              <w:rPr>
                <w:rFonts w:eastAsiaTheme="minorEastAsia" w:cs="Minion Pro"/>
                <w:color w:val="221E1F"/>
              </w:rPr>
              <w:t>Extension</w:t>
            </w:r>
          </w:p>
        </w:tc>
        <w:tc>
          <w:tcPr>
            <w:tcW w:w="4855" w:type="dxa"/>
          </w:tcPr>
          <w:p w14:paraId="0A647B23" w14:textId="77777777" w:rsidR="00D52179" w:rsidRDefault="00617E2C" w:rsidP="00617E2C">
            <w:pPr>
              <w:pStyle w:val="ListParagraph"/>
              <w:numPr>
                <w:ilvl w:val="0"/>
                <w:numId w:val="5"/>
              </w:numPr>
            </w:pPr>
            <w:r>
              <w:t>Continued to support Arts development in Milan and Montevideo (Meander, etc.)</w:t>
            </w:r>
          </w:p>
          <w:p w14:paraId="252341BC" w14:textId="688E4B66" w:rsidR="00617E2C" w:rsidRPr="00154F1C" w:rsidRDefault="00617E2C" w:rsidP="00617E2C">
            <w:pPr>
              <w:pStyle w:val="ListParagraph"/>
              <w:numPr>
                <w:ilvl w:val="0"/>
                <w:numId w:val="5"/>
              </w:numPr>
            </w:pPr>
            <w:r>
              <w:t xml:space="preserve">Supported the 2017 </w:t>
            </w:r>
            <w:r w:rsidR="00726DB7">
              <w:t>Frozen Farm Forum Conference on Industrial Hemp and Clean Energy Projects</w:t>
            </w:r>
          </w:p>
        </w:tc>
      </w:tr>
      <w:tr w:rsidR="00FB4073" w:rsidRPr="00154F1C" w14:paraId="70ED5B50" w14:textId="77777777" w:rsidTr="00F55485">
        <w:tc>
          <w:tcPr>
            <w:tcW w:w="2695" w:type="dxa"/>
          </w:tcPr>
          <w:p w14:paraId="5125A170" w14:textId="77777777" w:rsidR="00D532DF" w:rsidRPr="00D532DF" w:rsidRDefault="00D532DF" w:rsidP="00D532DF">
            <w:pPr>
              <w:rPr>
                <w:rFonts w:cs="Minion Pro"/>
                <w:color w:val="221E1F"/>
              </w:rPr>
            </w:pPr>
            <w:r w:rsidRPr="00D532DF">
              <w:rPr>
                <w:rFonts w:cs="Minion Pro"/>
                <w:color w:val="221E1F"/>
              </w:rPr>
              <w:t>5. Increase the</w:t>
            </w:r>
          </w:p>
          <w:p w14:paraId="2BAF303D" w14:textId="77777777" w:rsidR="00D532DF" w:rsidRPr="00D532DF" w:rsidRDefault="00D532DF" w:rsidP="00D532DF">
            <w:pPr>
              <w:rPr>
                <w:rFonts w:cs="Minion Pro"/>
                <w:color w:val="221E1F"/>
              </w:rPr>
            </w:pPr>
            <w:r w:rsidRPr="00D532DF">
              <w:rPr>
                <w:rFonts w:cs="Minion Pro"/>
                <w:color w:val="221E1F"/>
              </w:rPr>
              <w:t>amount of resources</w:t>
            </w:r>
          </w:p>
          <w:p w14:paraId="7ADA52DF" w14:textId="77777777" w:rsidR="00D532DF" w:rsidRPr="00D532DF" w:rsidRDefault="00D532DF" w:rsidP="00D532DF">
            <w:pPr>
              <w:rPr>
                <w:rFonts w:cs="Minion Pro"/>
                <w:color w:val="221E1F"/>
              </w:rPr>
            </w:pPr>
            <w:r w:rsidRPr="00D532DF">
              <w:rPr>
                <w:rFonts w:cs="Minion Pro"/>
                <w:color w:val="221E1F"/>
              </w:rPr>
              <w:t>that can help improve</w:t>
            </w:r>
          </w:p>
          <w:p w14:paraId="24AA367D" w14:textId="77777777" w:rsidR="00D532DF" w:rsidRPr="00D532DF" w:rsidRDefault="00D532DF" w:rsidP="00D532DF">
            <w:pPr>
              <w:rPr>
                <w:rFonts w:cs="Minion Pro"/>
                <w:color w:val="221E1F"/>
              </w:rPr>
            </w:pPr>
            <w:r w:rsidRPr="00D532DF">
              <w:rPr>
                <w:rFonts w:cs="Minion Pro"/>
                <w:color w:val="221E1F"/>
              </w:rPr>
              <w:t>main streets –</w:t>
            </w:r>
          </w:p>
          <w:p w14:paraId="30F92E74" w14:textId="77777777" w:rsidR="00D532DF" w:rsidRPr="00D532DF" w:rsidRDefault="00D532DF" w:rsidP="00D532DF">
            <w:pPr>
              <w:rPr>
                <w:rFonts w:cs="Minion Pro"/>
                <w:color w:val="221E1F"/>
              </w:rPr>
            </w:pPr>
            <w:r w:rsidRPr="00D532DF">
              <w:rPr>
                <w:rFonts w:cs="Minion Pro"/>
                <w:color w:val="221E1F"/>
              </w:rPr>
              <w:t>especially those that</w:t>
            </w:r>
          </w:p>
          <w:p w14:paraId="6277F832" w14:textId="77777777" w:rsidR="00D532DF" w:rsidRPr="00D532DF" w:rsidRDefault="00D532DF" w:rsidP="00D532DF">
            <w:pPr>
              <w:rPr>
                <w:rFonts w:cs="Minion Pro"/>
                <w:color w:val="221E1F"/>
              </w:rPr>
            </w:pPr>
            <w:r w:rsidRPr="00D532DF">
              <w:rPr>
                <w:rFonts w:cs="Minion Pro"/>
                <w:color w:val="221E1F"/>
              </w:rPr>
              <w:t>can provide essential</w:t>
            </w:r>
          </w:p>
          <w:p w14:paraId="69B59464" w14:textId="2F79911F" w:rsidR="00D52179" w:rsidRPr="00154F1C" w:rsidRDefault="00D532DF" w:rsidP="00D532DF">
            <w:pPr>
              <w:rPr>
                <w:rFonts w:eastAsiaTheme="minorEastAsia"/>
              </w:rPr>
            </w:pPr>
            <w:r w:rsidRPr="00D532DF">
              <w:rPr>
                <w:rFonts w:cs="Minion Pro"/>
                <w:color w:val="221E1F"/>
              </w:rPr>
              <w:t>services</w:t>
            </w:r>
          </w:p>
        </w:tc>
        <w:tc>
          <w:tcPr>
            <w:tcW w:w="4643" w:type="dxa"/>
          </w:tcPr>
          <w:p w14:paraId="6E6D9F12" w14:textId="66114A48" w:rsidR="005E45B1" w:rsidRPr="005E45B1" w:rsidRDefault="005E45B1" w:rsidP="00584D94">
            <w:pPr>
              <w:numPr>
                <w:ilvl w:val="0"/>
                <w:numId w:val="6"/>
              </w:numPr>
              <w:contextualSpacing/>
              <w:rPr>
                <w:rFonts w:eastAsiaTheme="minorEastAsia" w:cs="Minion Pro"/>
                <w:color w:val="221E1F"/>
              </w:rPr>
            </w:pPr>
            <w:r w:rsidRPr="005E45B1">
              <w:rPr>
                <w:rFonts w:eastAsiaTheme="minorEastAsia" w:cs="Minion Pro"/>
                <w:color w:val="221E1F"/>
              </w:rPr>
              <w:t>Work with EDAs/local units of government to develop incentives for entrepreneurs willing to invest in a currently</w:t>
            </w:r>
            <w:r>
              <w:rPr>
                <w:rFonts w:eastAsiaTheme="minorEastAsia" w:cs="Minion Pro"/>
                <w:color w:val="221E1F"/>
              </w:rPr>
              <w:t xml:space="preserve"> </w:t>
            </w:r>
            <w:r w:rsidRPr="005E45B1">
              <w:rPr>
                <w:rFonts w:eastAsiaTheme="minorEastAsia" w:cs="Minion Pro"/>
                <w:color w:val="221E1F"/>
              </w:rPr>
              <w:t>vacant building</w:t>
            </w:r>
          </w:p>
          <w:p w14:paraId="7E7C555E" w14:textId="77777777" w:rsidR="005E45B1" w:rsidRPr="005E45B1" w:rsidRDefault="005E45B1" w:rsidP="00584D94">
            <w:pPr>
              <w:numPr>
                <w:ilvl w:val="0"/>
                <w:numId w:val="6"/>
              </w:numPr>
              <w:contextualSpacing/>
              <w:rPr>
                <w:rFonts w:eastAsiaTheme="minorEastAsia" w:cs="Minion Pro"/>
                <w:color w:val="221E1F"/>
              </w:rPr>
            </w:pPr>
            <w:r w:rsidRPr="005E45B1">
              <w:rPr>
                <w:rFonts w:eastAsiaTheme="minorEastAsia" w:cs="Minion Pro"/>
                <w:color w:val="221E1F"/>
              </w:rPr>
              <w:t>Help EDAs/HRAs look at models to flip properties</w:t>
            </w:r>
          </w:p>
          <w:p w14:paraId="02E403A5" w14:textId="77777777" w:rsidR="005E45B1" w:rsidRPr="005E45B1" w:rsidRDefault="005E45B1" w:rsidP="00584D94">
            <w:pPr>
              <w:numPr>
                <w:ilvl w:val="0"/>
                <w:numId w:val="6"/>
              </w:numPr>
              <w:contextualSpacing/>
              <w:rPr>
                <w:rFonts w:eastAsiaTheme="minorEastAsia" w:cs="Minion Pro"/>
                <w:color w:val="221E1F"/>
              </w:rPr>
            </w:pPr>
            <w:r w:rsidRPr="005E45B1">
              <w:rPr>
                <w:rFonts w:eastAsiaTheme="minorEastAsia" w:cs="Minion Pro"/>
                <w:color w:val="221E1F"/>
              </w:rPr>
              <w:t>Assist communities in finding funds to demolish properties</w:t>
            </w:r>
          </w:p>
          <w:p w14:paraId="760AA7F3" w14:textId="006C743D" w:rsidR="00154F1C" w:rsidRPr="00154F1C" w:rsidRDefault="005E45B1" w:rsidP="00584D94">
            <w:pPr>
              <w:numPr>
                <w:ilvl w:val="0"/>
                <w:numId w:val="6"/>
              </w:numPr>
              <w:spacing w:after="200" w:line="276" w:lineRule="auto"/>
              <w:contextualSpacing/>
            </w:pPr>
            <w:r w:rsidRPr="005E45B1">
              <w:rPr>
                <w:rFonts w:eastAsiaTheme="minorEastAsia" w:cs="Minion Pro"/>
                <w:color w:val="221E1F"/>
              </w:rPr>
              <w:t>Explore an “investor network”</w:t>
            </w:r>
          </w:p>
        </w:tc>
        <w:tc>
          <w:tcPr>
            <w:tcW w:w="991" w:type="dxa"/>
          </w:tcPr>
          <w:p w14:paraId="2108284D" w14:textId="77777777" w:rsidR="005E45B1" w:rsidRPr="005E45B1" w:rsidRDefault="005E45B1" w:rsidP="005E45B1">
            <w:pPr>
              <w:autoSpaceDE w:val="0"/>
              <w:autoSpaceDN w:val="0"/>
              <w:adjustRightInd w:val="0"/>
              <w:spacing w:line="211" w:lineRule="atLeast"/>
              <w:jc w:val="center"/>
              <w:rPr>
                <w:rFonts w:eastAsiaTheme="minorEastAsia" w:cs="Minion Pro"/>
                <w:color w:val="221E1F"/>
              </w:rPr>
            </w:pPr>
            <w:r w:rsidRPr="005E45B1">
              <w:rPr>
                <w:rFonts w:eastAsiaTheme="minorEastAsia" w:cs="Minion Pro"/>
                <w:color w:val="221E1F"/>
              </w:rPr>
              <w:t>EDAs</w:t>
            </w:r>
          </w:p>
          <w:p w14:paraId="61243B7D" w14:textId="50FEC9B8" w:rsidR="00D52179" w:rsidRPr="00154F1C" w:rsidRDefault="005E45B1" w:rsidP="005E45B1">
            <w:pPr>
              <w:autoSpaceDE w:val="0"/>
              <w:autoSpaceDN w:val="0"/>
              <w:adjustRightInd w:val="0"/>
              <w:spacing w:line="211" w:lineRule="atLeast"/>
              <w:jc w:val="center"/>
              <w:rPr>
                <w:rFonts w:eastAsiaTheme="minorEastAsia"/>
              </w:rPr>
            </w:pPr>
            <w:r w:rsidRPr="005E45B1">
              <w:rPr>
                <w:rFonts w:eastAsiaTheme="minorEastAsia" w:cs="Minion Pro"/>
                <w:color w:val="221E1F"/>
              </w:rPr>
              <w:t>SWIF</w:t>
            </w:r>
          </w:p>
        </w:tc>
        <w:tc>
          <w:tcPr>
            <w:tcW w:w="1206" w:type="dxa"/>
          </w:tcPr>
          <w:p w14:paraId="1A1004C6"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DEED</w:t>
            </w:r>
          </w:p>
          <w:p w14:paraId="7393E563"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HRAs</w:t>
            </w:r>
          </w:p>
          <w:p w14:paraId="0BD3EF6B" w14:textId="77777777" w:rsidR="005E45B1" w:rsidRPr="005E45B1" w:rsidRDefault="005E45B1" w:rsidP="005E45B1">
            <w:pPr>
              <w:jc w:val="center"/>
              <w:rPr>
                <w:rFonts w:eastAsiaTheme="minorEastAsia" w:cs="Minion Pro"/>
                <w:color w:val="221E1F"/>
              </w:rPr>
            </w:pPr>
            <w:r w:rsidRPr="005E45B1">
              <w:rPr>
                <w:rFonts w:eastAsiaTheme="minorEastAsia" w:cs="Minion Pro"/>
                <w:color w:val="221E1F"/>
              </w:rPr>
              <w:t>Local Lenders</w:t>
            </w:r>
          </w:p>
          <w:p w14:paraId="0D2EA563" w14:textId="5C949770" w:rsidR="00D52179" w:rsidRPr="00154F1C" w:rsidRDefault="005E45B1" w:rsidP="005E45B1">
            <w:pPr>
              <w:jc w:val="center"/>
              <w:rPr>
                <w:rFonts w:eastAsiaTheme="minorEastAsia"/>
              </w:rPr>
            </w:pPr>
            <w:r w:rsidRPr="005E45B1">
              <w:rPr>
                <w:rFonts w:eastAsiaTheme="minorEastAsia" w:cs="Minion Pro"/>
                <w:color w:val="221E1F"/>
              </w:rPr>
              <w:t>USDA RD</w:t>
            </w:r>
          </w:p>
        </w:tc>
        <w:tc>
          <w:tcPr>
            <w:tcW w:w="4855" w:type="dxa"/>
          </w:tcPr>
          <w:p w14:paraId="0AFA97DB" w14:textId="77777777" w:rsidR="00D52179" w:rsidRDefault="00726DB7" w:rsidP="00726DB7">
            <w:pPr>
              <w:pStyle w:val="ListParagraph"/>
              <w:numPr>
                <w:ilvl w:val="0"/>
                <w:numId w:val="27"/>
              </w:numPr>
            </w:pPr>
            <w:r>
              <w:t>Provided grant writing services for City of Clarkfield abandoned school reformation project</w:t>
            </w:r>
          </w:p>
          <w:p w14:paraId="518B8800" w14:textId="0F5764D8" w:rsidR="00726DB7" w:rsidRPr="00154F1C" w:rsidRDefault="00726DB7" w:rsidP="00726DB7">
            <w:pPr>
              <w:pStyle w:val="ListParagraph"/>
              <w:numPr>
                <w:ilvl w:val="0"/>
                <w:numId w:val="27"/>
              </w:numPr>
            </w:pPr>
            <w:r>
              <w:t>Provided grant writing services for City of Dawson historic building preservation project.</w:t>
            </w:r>
          </w:p>
        </w:tc>
      </w:tr>
      <w:tr w:rsidR="00D52179" w:rsidRPr="00154F1C" w14:paraId="2B850E5A" w14:textId="77777777" w:rsidTr="00F55485">
        <w:tc>
          <w:tcPr>
            <w:tcW w:w="2695" w:type="dxa"/>
          </w:tcPr>
          <w:p w14:paraId="7D9B415B" w14:textId="77777777" w:rsidR="00D532DF" w:rsidRPr="00D532DF" w:rsidRDefault="00D532DF" w:rsidP="00D532DF">
            <w:pPr>
              <w:rPr>
                <w:rFonts w:cs="Minion Pro"/>
                <w:color w:val="221E1F"/>
              </w:rPr>
            </w:pPr>
            <w:r w:rsidRPr="00D532DF">
              <w:rPr>
                <w:rFonts w:cs="Minion Pro"/>
                <w:color w:val="221E1F"/>
              </w:rPr>
              <w:t>6. Explore cooperative</w:t>
            </w:r>
          </w:p>
          <w:p w14:paraId="48274402" w14:textId="77777777" w:rsidR="00D532DF" w:rsidRPr="00D532DF" w:rsidRDefault="00D532DF" w:rsidP="00D532DF">
            <w:pPr>
              <w:rPr>
                <w:rFonts w:cs="Minion Pro"/>
                <w:color w:val="221E1F"/>
              </w:rPr>
            </w:pPr>
            <w:r w:rsidRPr="00D532DF">
              <w:rPr>
                <w:rFonts w:cs="Minion Pro"/>
                <w:color w:val="221E1F"/>
              </w:rPr>
              <w:t>and/or incubator</w:t>
            </w:r>
          </w:p>
          <w:p w14:paraId="2568D59F" w14:textId="77777777" w:rsidR="00D532DF" w:rsidRPr="00D532DF" w:rsidRDefault="00D532DF" w:rsidP="00D532DF">
            <w:pPr>
              <w:rPr>
                <w:rFonts w:cs="Minion Pro"/>
                <w:color w:val="221E1F"/>
              </w:rPr>
            </w:pPr>
            <w:r w:rsidRPr="00D532DF">
              <w:rPr>
                <w:rFonts w:cs="Minion Pro"/>
                <w:color w:val="221E1F"/>
              </w:rPr>
              <w:t>ideas for small</w:t>
            </w:r>
          </w:p>
          <w:p w14:paraId="61B0CC46" w14:textId="41D806E2" w:rsidR="00D52179" w:rsidRPr="0046482E" w:rsidRDefault="00D532DF" w:rsidP="00D532DF">
            <w:pPr>
              <w:rPr>
                <w:rFonts w:cs="Minion Pro"/>
                <w:color w:val="221E1F"/>
              </w:rPr>
            </w:pPr>
            <w:r w:rsidRPr="00D532DF">
              <w:rPr>
                <w:rFonts w:cs="Minion Pro"/>
                <w:color w:val="221E1F"/>
              </w:rPr>
              <w:t>business</w:t>
            </w:r>
          </w:p>
        </w:tc>
        <w:tc>
          <w:tcPr>
            <w:tcW w:w="4643" w:type="dxa"/>
          </w:tcPr>
          <w:p w14:paraId="517CA2C3" w14:textId="77777777" w:rsidR="005E45B1" w:rsidRPr="005E45B1" w:rsidRDefault="005E45B1" w:rsidP="00584D94">
            <w:pPr>
              <w:numPr>
                <w:ilvl w:val="0"/>
                <w:numId w:val="6"/>
              </w:numPr>
              <w:contextualSpacing/>
              <w:rPr>
                <w:rFonts w:cs="Minion Pro"/>
                <w:color w:val="221E1F"/>
              </w:rPr>
            </w:pPr>
            <w:r w:rsidRPr="005E45B1">
              <w:rPr>
                <w:rFonts w:cs="Minion Pro"/>
                <w:color w:val="221E1F"/>
              </w:rPr>
              <w:t>Research small business support ideas</w:t>
            </w:r>
          </w:p>
          <w:p w14:paraId="357CEF9A" w14:textId="79D4F80B" w:rsidR="005E45B1" w:rsidRPr="005E45B1" w:rsidRDefault="005E45B1" w:rsidP="00584D94">
            <w:pPr>
              <w:numPr>
                <w:ilvl w:val="1"/>
                <w:numId w:val="6"/>
              </w:numPr>
              <w:contextualSpacing/>
              <w:rPr>
                <w:rFonts w:cs="Minion Pro"/>
                <w:color w:val="221E1F"/>
              </w:rPr>
            </w:pPr>
            <w:r w:rsidRPr="005E45B1">
              <w:rPr>
                <w:rFonts w:cs="Minion Pro"/>
                <w:color w:val="221E1F"/>
              </w:rPr>
              <w:t>Accounting/Book keeping</w:t>
            </w:r>
          </w:p>
          <w:p w14:paraId="56999642" w14:textId="7C93171B" w:rsidR="00D52179" w:rsidRPr="00154F1C" w:rsidRDefault="005E45B1" w:rsidP="00584D94">
            <w:pPr>
              <w:numPr>
                <w:ilvl w:val="1"/>
                <w:numId w:val="6"/>
              </w:numPr>
              <w:contextualSpacing/>
              <w:rPr>
                <w:rFonts w:cs="Minion Pro"/>
                <w:color w:val="221E1F"/>
              </w:rPr>
            </w:pPr>
            <w:r w:rsidRPr="005E45B1">
              <w:rPr>
                <w:rFonts w:cs="Minion Pro"/>
                <w:color w:val="221E1F"/>
              </w:rPr>
              <w:t>Legal support</w:t>
            </w:r>
          </w:p>
        </w:tc>
        <w:tc>
          <w:tcPr>
            <w:tcW w:w="991" w:type="dxa"/>
          </w:tcPr>
          <w:p w14:paraId="37AF0D02" w14:textId="77777777" w:rsidR="005E45B1" w:rsidRPr="005E45B1" w:rsidRDefault="005E45B1" w:rsidP="005E45B1">
            <w:pPr>
              <w:autoSpaceDE w:val="0"/>
              <w:autoSpaceDN w:val="0"/>
              <w:adjustRightInd w:val="0"/>
              <w:spacing w:line="211" w:lineRule="atLeast"/>
              <w:jc w:val="center"/>
              <w:rPr>
                <w:rFonts w:cs="Minion Pro"/>
                <w:color w:val="221E1F"/>
              </w:rPr>
            </w:pPr>
            <w:r w:rsidRPr="005E45B1">
              <w:rPr>
                <w:rFonts w:cs="Minion Pro"/>
                <w:color w:val="221E1F"/>
              </w:rPr>
              <w:t>SWIF</w:t>
            </w:r>
          </w:p>
          <w:p w14:paraId="5192E0EA" w14:textId="77777777" w:rsidR="005E45B1" w:rsidRPr="005E45B1" w:rsidRDefault="005E45B1" w:rsidP="005E45B1">
            <w:pPr>
              <w:autoSpaceDE w:val="0"/>
              <w:autoSpaceDN w:val="0"/>
              <w:adjustRightInd w:val="0"/>
              <w:spacing w:line="211" w:lineRule="atLeast"/>
              <w:jc w:val="center"/>
              <w:rPr>
                <w:rFonts w:cs="Minion Pro"/>
                <w:color w:val="221E1F"/>
              </w:rPr>
            </w:pPr>
            <w:r w:rsidRPr="005E45B1">
              <w:rPr>
                <w:rFonts w:cs="Minion Pro"/>
                <w:color w:val="221E1F"/>
              </w:rPr>
              <w:t>EDAs</w:t>
            </w:r>
          </w:p>
          <w:p w14:paraId="5D265357" w14:textId="0ACB4D06" w:rsidR="00D52179" w:rsidRPr="000F2650" w:rsidRDefault="005E45B1" w:rsidP="005E45B1">
            <w:pPr>
              <w:autoSpaceDE w:val="0"/>
              <w:autoSpaceDN w:val="0"/>
              <w:adjustRightInd w:val="0"/>
              <w:spacing w:line="211" w:lineRule="atLeast"/>
              <w:jc w:val="center"/>
              <w:rPr>
                <w:rFonts w:cs="Minion Pro"/>
                <w:color w:val="221E1F"/>
              </w:rPr>
            </w:pPr>
            <w:r w:rsidRPr="005E45B1">
              <w:rPr>
                <w:rFonts w:cs="Minion Pro"/>
                <w:color w:val="221E1F"/>
              </w:rPr>
              <w:t>SBDC</w:t>
            </w:r>
          </w:p>
        </w:tc>
        <w:tc>
          <w:tcPr>
            <w:tcW w:w="1206" w:type="dxa"/>
          </w:tcPr>
          <w:p w14:paraId="5E78BAD0" w14:textId="77777777" w:rsidR="005E45B1" w:rsidRPr="005E45B1" w:rsidRDefault="005E45B1" w:rsidP="005E45B1">
            <w:pPr>
              <w:jc w:val="center"/>
              <w:rPr>
                <w:rFonts w:cs="Minion Pro"/>
                <w:color w:val="221E1F"/>
              </w:rPr>
            </w:pPr>
            <w:r w:rsidRPr="005E45B1">
              <w:rPr>
                <w:rFonts w:cs="Minion Pro"/>
                <w:color w:val="221E1F"/>
              </w:rPr>
              <w:t>EDA (federal)</w:t>
            </w:r>
          </w:p>
          <w:p w14:paraId="58A3B765" w14:textId="77777777" w:rsidR="005E45B1" w:rsidRPr="005E45B1" w:rsidRDefault="005E45B1" w:rsidP="005E45B1">
            <w:pPr>
              <w:jc w:val="center"/>
              <w:rPr>
                <w:rFonts w:cs="Minion Pro"/>
                <w:color w:val="221E1F"/>
              </w:rPr>
            </w:pPr>
            <w:r w:rsidRPr="005E45B1">
              <w:rPr>
                <w:rFonts w:cs="Minion Pro"/>
                <w:color w:val="221E1F"/>
              </w:rPr>
              <w:t>Regional Workup</w:t>
            </w:r>
          </w:p>
          <w:p w14:paraId="225829FE" w14:textId="1BBF84DF" w:rsidR="00D52179" w:rsidRPr="00D52179" w:rsidRDefault="005E45B1" w:rsidP="005E45B1">
            <w:pPr>
              <w:jc w:val="center"/>
              <w:rPr>
                <w:rFonts w:cs="Minion Pro"/>
                <w:color w:val="221E1F"/>
              </w:rPr>
            </w:pPr>
            <w:r w:rsidRPr="005E45B1">
              <w:rPr>
                <w:rFonts w:cs="Minion Pro"/>
                <w:color w:val="221E1F"/>
              </w:rPr>
              <w:t>Spaces</w:t>
            </w:r>
          </w:p>
        </w:tc>
        <w:tc>
          <w:tcPr>
            <w:tcW w:w="4855" w:type="dxa"/>
          </w:tcPr>
          <w:p w14:paraId="2B4FB2A4" w14:textId="4FCF4FD2" w:rsidR="00D52179" w:rsidRPr="00726DB7" w:rsidRDefault="00726DB7" w:rsidP="00726DB7">
            <w:pPr>
              <w:pStyle w:val="ListParagraph"/>
              <w:numPr>
                <w:ilvl w:val="0"/>
                <w:numId w:val="6"/>
              </w:numPr>
            </w:pPr>
            <w:r>
              <w:t>Plan and strategy development slated for 2018-2020</w:t>
            </w:r>
          </w:p>
        </w:tc>
      </w:tr>
    </w:tbl>
    <w:p w14:paraId="03040EBB" w14:textId="77777777" w:rsidR="00CA1B4C" w:rsidRDefault="00CA1B4C">
      <w:r>
        <w:rPr>
          <w:b/>
          <w:bCs/>
        </w:rPr>
        <w:br w:type="page"/>
      </w:r>
    </w:p>
    <w:p w14:paraId="248324F2" w14:textId="78CF6AE7" w:rsidR="00EC6430" w:rsidRPr="002103A1" w:rsidRDefault="00EC6430" w:rsidP="00EC6430">
      <w:pPr>
        <w:pStyle w:val="Default"/>
        <w:ind w:left="150"/>
        <w:rPr>
          <w:rFonts w:asciiTheme="minorHAnsi" w:hAnsiTheme="minorHAnsi"/>
          <w:b/>
          <w:sz w:val="28"/>
          <w:szCs w:val="28"/>
        </w:rPr>
      </w:pPr>
      <w:r w:rsidRPr="002103A1">
        <w:rPr>
          <w:rFonts w:asciiTheme="minorHAnsi" w:hAnsiTheme="minorHAnsi"/>
          <w:b/>
          <w:sz w:val="28"/>
          <w:szCs w:val="28"/>
        </w:rPr>
        <w:t xml:space="preserve">Revolving Loan Fund  </w:t>
      </w:r>
    </w:p>
    <w:p w14:paraId="248324F3" w14:textId="77777777" w:rsidR="00EC6430" w:rsidRPr="002103A1" w:rsidRDefault="00EC6430" w:rsidP="00EC6430">
      <w:pPr>
        <w:pStyle w:val="Default"/>
        <w:ind w:left="150"/>
        <w:rPr>
          <w:rFonts w:asciiTheme="minorHAnsi" w:hAnsiTheme="minorHAnsi"/>
        </w:rPr>
      </w:pPr>
    </w:p>
    <w:p w14:paraId="5242283F" w14:textId="77777777" w:rsidR="00FB4073" w:rsidRPr="00FB4073" w:rsidRDefault="00FB4073" w:rsidP="00FB4073">
      <w:pPr>
        <w:rPr>
          <w:rFonts w:cs="Arial"/>
          <w:color w:val="000000"/>
        </w:rPr>
      </w:pPr>
      <w:r w:rsidRPr="00FB4073">
        <w:rPr>
          <w:rFonts w:cs="Arial"/>
          <w:color w:val="000000"/>
        </w:rPr>
        <w:t xml:space="preserve">A combination of 44 full and part time jobs were created or retained as a result of the four new business loans approved by the UMVRDC during this last year. In total, the RLF lent $245,250 to businesses in the five-county region. Loans for the businesses listed below were approved for equipment, fixed assets, and real estate. </w:t>
      </w:r>
    </w:p>
    <w:p w14:paraId="4F0ECF6E" w14:textId="77777777" w:rsidR="00FB4073" w:rsidRPr="00FB4073" w:rsidRDefault="00FB4073" w:rsidP="00FB4073">
      <w:pPr>
        <w:rPr>
          <w:rFonts w:cs="Arial"/>
          <w:color w:val="000000"/>
        </w:rPr>
      </w:pPr>
      <w:r w:rsidRPr="00FB4073">
        <w:rPr>
          <w:rFonts w:cs="Arial"/>
          <w:b/>
          <w:bCs/>
          <w:color w:val="000000"/>
        </w:rPr>
        <w:t xml:space="preserve">DoMat’s Family Foods, Benson - $100,000 </w:t>
      </w:r>
      <w:r w:rsidRPr="00FB4073">
        <w:rPr>
          <w:rFonts w:cs="Arial"/>
          <w:color w:val="000000"/>
        </w:rPr>
        <w:t xml:space="preserve">Equipment – Business Expansion </w:t>
      </w:r>
    </w:p>
    <w:p w14:paraId="063880F0" w14:textId="77777777" w:rsidR="00FB4073" w:rsidRPr="00FB4073" w:rsidRDefault="00FB4073" w:rsidP="00FB4073">
      <w:pPr>
        <w:rPr>
          <w:rFonts w:cs="Arial"/>
          <w:color w:val="000000"/>
        </w:rPr>
      </w:pPr>
      <w:r w:rsidRPr="00FB4073">
        <w:rPr>
          <w:rFonts w:cs="Arial"/>
          <w:b/>
          <w:bCs/>
          <w:color w:val="000000"/>
        </w:rPr>
        <w:t xml:space="preserve">Northern Geo, Appleton - $80,000 </w:t>
      </w:r>
      <w:r w:rsidRPr="00FB4073">
        <w:rPr>
          <w:rFonts w:cs="Arial"/>
          <w:color w:val="000000"/>
        </w:rPr>
        <w:t xml:space="preserve">Business Assets – Business Expansion </w:t>
      </w:r>
    </w:p>
    <w:p w14:paraId="40B71FB9" w14:textId="77777777" w:rsidR="00FB4073" w:rsidRPr="00FB4073" w:rsidRDefault="00FB4073" w:rsidP="00FB4073">
      <w:pPr>
        <w:rPr>
          <w:rFonts w:cs="Arial"/>
          <w:color w:val="000000"/>
        </w:rPr>
      </w:pPr>
      <w:r w:rsidRPr="00FB4073">
        <w:rPr>
          <w:rFonts w:cs="Arial"/>
          <w:b/>
          <w:bCs/>
          <w:color w:val="000000"/>
        </w:rPr>
        <w:t xml:space="preserve">SEWearable Designs, Appleton - $27,250 </w:t>
      </w:r>
      <w:r w:rsidRPr="00FB4073">
        <w:rPr>
          <w:rFonts w:cs="Arial"/>
          <w:color w:val="000000"/>
        </w:rPr>
        <w:t xml:space="preserve">Equipment – Business Expansion </w:t>
      </w:r>
    </w:p>
    <w:p w14:paraId="4C48E050" w14:textId="77777777" w:rsidR="00FB4073" w:rsidRPr="00FB4073" w:rsidRDefault="00FB4073" w:rsidP="00FB4073">
      <w:pPr>
        <w:rPr>
          <w:rFonts w:cs="Arial"/>
          <w:color w:val="000000"/>
        </w:rPr>
      </w:pPr>
      <w:r w:rsidRPr="00FB4073">
        <w:rPr>
          <w:rFonts w:cs="Arial"/>
          <w:b/>
          <w:bCs/>
          <w:color w:val="000000"/>
        </w:rPr>
        <w:t xml:space="preserve">Trish’s Catering, Clara City - $38,000 </w:t>
      </w:r>
      <w:r w:rsidRPr="00FB4073">
        <w:rPr>
          <w:rFonts w:cs="Arial"/>
          <w:color w:val="000000"/>
        </w:rPr>
        <w:t xml:space="preserve">Business Assets/Real Estate – Business Expansion </w:t>
      </w:r>
    </w:p>
    <w:p w14:paraId="10753C86" w14:textId="77777777" w:rsidR="00FB4073" w:rsidRPr="00FB4073" w:rsidRDefault="00FB4073" w:rsidP="00FB4073">
      <w:pPr>
        <w:rPr>
          <w:rFonts w:cs="Arial"/>
          <w:color w:val="000000"/>
        </w:rPr>
      </w:pPr>
      <w:r w:rsidRPr="00FB4073">
        <w:rPr>
          <w:rFonts w:cs="Arial"/>
          <w:color w:val="000000"/>
        </w:rPr>
        <w:t>The RLF’s funds were local banks, Swift County Rural Development Authority; Rural Electric Economic Development; Inc; Southwest Initiative Foundation; United States Department of Agriculture; and The Appleton Project.</w:t>
      </w:r>
    </w:p>
    <w:p w14:paraId="7BE5AB03" w14:textId="193AE4BF" w:rsidR="00FB4073" w:rsidRPr="00FB4073" w:rsidRDefault="00FB4073" w:rsidP="00FB4073">
      <w:pPr>
        <w:jc w:val="center"/>
        <w:rPr>
          <w:rFonts w:cs="Arial"/>
          <w:color w:val="000000"/>
        </w:rPr>
      </w:pPr>
      <w:r w:rsidRPr="00FB4073">
        <w:rPr>
          <w:rStyle w:val="A17"/>
          <w:sz w:val="22"/>
          <w:szCs w:val="22"/>
        </w:rPr>
        <w:t>FY17 Revolving Loan Fund</w:t>
      </w:r>
    </w:p>
    <w:p w14:paraId="54614B66" w14:textId="77777777" w:rsidR="00FB4073" w:rsidRPr="00FB4073" w:rsidRDefault="00FB4073" w:rsidP="00FB4073">
      <w:pPr>
        <w:jc w:val="center"/>
        <w:rPr>
          <w:rFonts w:cs="Goudy Old Style"/>
          <w:i/>
          <w:iCs/>
          <w:color w:val="B19539"/>
        </w:rPr>
      </w:pPr>
      <w:r w:rsidRPr="00FB4073">
        <w:rPr>
          <w:rFonts w:cs="Goudy Old Style"/>
          <w:i/>
          <w:iCs/>
          <w:color w:val="B19539"/>
        </w:rPr>
        <w:t>as of 6/30/17</w:t>
      </w:r>
    </w:p>
    <w:p w14:paraId="4D15E4C8" w14:textId="77777777" w:rsidR="00FB4073" w:rsidRPr="00FB4073" w:rsidRDefault="00FB4073" w:rsidP="00FB4073">
      <w:pPr>
        <w:autoSpaceDE w:val="0"/>
        <w:autoSpaceDN w:val="0"/>
        <w:adjustRightInd w:val="0"/>
        <w:spacing w:before="79" w:after="0" w:line="240" w:lineRule="auto"/>
        <w:ind w:left="140" w:right="-20"/>
        <w:jc w:val="center"/>
        <w:rPr>
          <w:rFonts w:cs="Goudy Old Style"/>
          <w:color w:val="000000"/>
        </w:rPr>
      </w:pPr>
      <w:r w:rsidRPr="00FB4073">
        <w:rPr>
          <w:rFonts w:cs="Goudy Old Style"/>
          <w:color w:val="231F20"/>
          <w:spacing w:val="-14"/>
        </w:rPr>
        <w:t>T</w:t>
      </w:r>
      <w:r w:rsidRPr="00FB4073">
        <w:rPr>
          <w:rFonts w:cs="Goudy Old Style"/>
          <w:color w:val="231F20"/>
          <w:spacing w:val="3"/>
        </w:rPr>
        <w:t>o</w:t>
      </w:r>
      <w:r w:rsidRPr="00FB4073">
        <w:rPr>
          <w:rFonts w:cs="Goudy Old Style"/>
          <w:color w:val="231F20"/>
          <w:spacing w:val="10"/>
        </w:rPr>
        <w:t>t</w:t>
      </w:r>
      <w:r w:rsidRPr="00FB4073">
        <w:rPr>
          <w:rFonts w:cs="Goudy Old Style"/>
          <w:color w:val="231F20"/>
          <w:spacing w:val="6"/>
        </w:rPr>
        <w:t>a</w:t>
      </w:r>
      <w:r w:rsidRPr="00FB4073">
        <w:rPr>
          <w:rFonts w:cs="Goudy Old Style"/>
          <w:color w:val="231F20"/>
        </w:rPr>
        <w:t>l</w:t>
      </w:r>
      <w:r w:rsidRPr="00FB4073">
        <w:rPr>
          <w:rFonts w:cs="Goudy Old Style"/>
          <w:color w:val="231F20"/>
          <w:spacing w:val="10"/>
        </w:rPr>
        <w:t xml:space="preserve"> </w:t>
      </w:r>
      <w:r w:rsidRPr="00FB4073">
        <w:rPr>
          <w:rFonts w:cs="Goudy Old Style"/>
          <w:color w:val="231F20"/>
          <w:spacing w:val="5"/>
        </w:rPr>
        <w:t>F</w:t>
      </w:r>
      <w:r w:rsidRPr="00FB4073">
        <w:rPr>
          <w:rFonts w:cs="Goudy Old Style"/>
          <w:color w:val="231F20"/>
          <w:spacing w:val="6"/>
        </w:rPr>
        <w:t>und</w:t>
      </w:r>
      <w:r w:rsidRPr="00FB4073">
        <w:rPr>
          <w:rFonts w:cs="Goudy Old Style"/>
          <w:color w:val="231F20"/>
        </w:rPr>
        <w:t xml:space="preserve">s                       </w:t>
      </w:r>
      <w:r w:rsidRPr="00FB4073">
        <w:rPr>
          <w:rFonts w:cs="Goudy Old Style"/>
          <w:color w:val="231F20"/>
          <w:spacing w:val="17"/>
        </w:rPr>
        <w:t xml:space="preserve"> </w:t>
      </w:r>
      <w:r w:rsidRPr="00FB4073">
        <w:rPr>
          <w:rFonts w:cs="Goudy Old Style"/>
          <w:color w:val="231F20"/>
          <w:spacing w:val="6"/>
        </w:rPr>
        <w:t>$</w:t>
      </w:r>
      <w:r w:rsidRPr="00FB4073">
        <w:rPr>
          <w:rFonts w:cs="Goudy Old Style"/>
          <w:color w:val="231F20"/>
          <w:spacing w:val="-2"/>
        </w:rPr>
        <w:t>1</w:t>
      </w:r>
      <w:r w:rsidRPr="00FB4073">
        <w:rPr>
          <w:rFonts w:cs="Goudy Old Style"/>
          <w:color w:val="231F20"/>
          <w:spacing w:val="6"/>
        </w:rPr>
        <w:t>,784,</w:t>
      </w:r>
      <w:r w:rsidRPr="00FB4073">
        <w:rPr>
          <w:rFonts w:cs="Goudy Old Style"/>
          <w:color w:val="231F20"/>
          <w:spacing w:val="-4"/>
        </w:rPr>
        <w:t>5</w:t>
      </w:r>
      <w:r w:rsidRPr="00FB4073">
        <w:rPr>
          <w:rFonts w:cs="Goudy Old Style"/>
          <w:color w:val="231F20"/>
          <w:spacing w:val="-13"/>
        </w:rPr>
        <w:t>7</w:t>
      </w:r>
      <w:r w:rsidRPr="00FB4073">
        <w:rPr>
          <w:rFonts w:cs="Goudy Old Style"/>
          <w:color w:val="231F20"/>
        </w:rPr>
        <w:t>4</w:t>
      </w:r>
    </w:p>
    <w:p w14:paraId="5BF6B927" w14:textId="77777777" w:rsidR="00FB4073" w:rsidRPr="00FB4073" w:rsidRDefault="00FB4073" w:rsidP="00FB4073">
      <w:pPr>
        <w:autoSpaceDE w:val="0"/>
        <w:autoSpaceDN w:val="0"/>
        <w:adjustRightInd w:val="0"/>
        <w:spacing w:after="0" w:line="280" w:lineRule="exact"/>
        <w:ind w:left="140" w:right="-20"/>
        <w:jc w:val="center"/>
        <w:rPr>
          <w:rFonts w:cs="Goudy Old Style"/>
          <w:color w:val="000000"/>
        </w:rPr>
      </w:pPr>
      <w:r w:rsidRPr="00FB4073">
        <w:rPr>
          <w:rFonts w:cs="Goudy Old Style"/>
          <w:color w:val="231F20"/>
          <w:spacing w:val="6"/>
        </w:rPr>
        <w:t>Loan</w:t>
      </w:r>
      <w:r w:rsidRPr="00FB4073">
        <w:rPr>
          <w:rFonts w:cs="Goudy Old Style"/>
          <w:color w:val="231F20"/>
        </w:rPr>
        <w:t>s</w:t>
      </w:r>
      <w:r w:rsidRPr="00FB4073">
        <w:rPr>
          <w:rFonts w:cs="Goudy Old Style"/>
          <w:color w:val="231F20"/>
          <w:spacing w:val="12"/>
        </w:rPr>
        <w:t xml:space="preserve"> </w:t>
      </w:r>
      <w:r w:rsidRPr="00FB4073">
        <w:rPr>
          <w:rFonts w:cs="Goudy Old Style"/>
          <w:color w:val="231F20"/>
          <w:spacing w:val="6"/>
        </w:rPr>
        <w:t>Cur</w:t>
      </w:r>
      <w:r w:rsidRPr="00FB4073">
        <w:rPr>
          <w:rFonts w:cs="Goudy Old Style"/>
          <w:color w:val="231F20"/>
          <w:spacing w:val="3"/>
        </w:rPr>
        <w:t>r</w:t>
      </w:r>
      <w:r w:rsidRPr="00FB4073">
        <w:rPr>
          <w:rFonts w:cs="Goudy Old Style"/>
          <w:color w:val="231F20"/>
          <w:spacing w:val="6"/>
        </w:rPr>
        <w:t>en</w:t>
      </w:r>
      <w:r w:rsidRPr="00FB4073">
        <w:rPr>
          <w:rFonts w:cs="Goudy Old Style"/>
          <w:color w:val="231F20"/>
        </w:rPr>
        <w:t xml:space="preserve">t                                </w:t>
      </w:r>
      <w:r w:rsidRPr="00FB4073">
        <w:rPr>
          <w:rFonts w:cs="Goudy Old Style"/>
          <w:color w:val="231F20"/>
          <w:spacing w:val="1"/>
        </w:rPr>
        <w:t xml:space="preserve"> </w:t>
      </w:r>
      <w:r w:rsidRPr="00FB4073">
        <w:rPr>
          <w:rFonts w:cs="Goudy Old Style"/>
          <w:color w:val="231F20"/>
          <w:spacing w:val="6"/>
        </w:rPr>
        <w:t>26</w:t>
      </w:r>
    </w:p>
    <w:p w14:paraId="2329E79C" w14:textId="77777777" w:rsidR="00FB4073" w:rsidRPr="00FB4073" w:rsidRDefault="00FB4073" w:rsidP="00FB4073">
      <w:pPr>
        <w:autoSpaceDE w:val="0"/>
        <w:autoSpaceDN w:val="0"/>
        <w:adjustRightInd w:val="0"/>
        <w:spacing w:after="0" w:line="280" w:lineRule="exact"/>
        <w:ind w:left="140" w:right="-20"/>
        <w:jc w:val="center"/>
        <w:rPr>
          <w:rFonts w:cs="Goudy Old Style"/>
          <w:color w:val="000000"/>
        </w:rPr>
      </w:pPr>
      <w:r w:rsidRPr="00FB4073">
        <w:rPr>
          <w:rFonts w:cs="Goudy Old Style"/>
          <w:color w:val="231F20"/>
          <w:spacing w:val="6"/>
        </w:rPr>
        <w:t>Loan</w:t>
      </w:r>
      <w:r w:rsidRPr="00FB4073">
        <w:rPr>
          <w:rFonts w:cs="Goudy Old Style"/>
          <w:color w:val="231F20"/>
        </w:rPr>
        <w:t>s</w:t>
      </w:r>
      <w:r w:rsidRPr="00FB4073">
        <w:rPr>
          <w:rFonts w:cs="Goudy Old Style"/>
          <w:color w:val="231F20"/>
          <w:spacing w:val="12"/>
        </w:rPr>
        <w:t xml:space="preserve"> </w:t>
      </w:r>
      <w:r w:rsidRPr="00FB4073">
        <w:rPr>
          <w:rFonts w:cs="Goudy Old Style"/>
          <w:color w:val="231F20"/>
          <w:spacing w:val="6"/>
        </w:rPr>
        <w:t>De</w:t>
      </w:r>
      <w:r w:rsidRPr="00FB4073">
        <w:rPr>
          <w:rFonts w:cs="Goudy Old Style"/>
          <w:color w:val="231F20"/>
          <w:spacing w:val="1"/>
        </w:rPr>
        <w:t>f</w:t>
      </w:r>
      <w:r w:rsidRPr="00FB4073">
        <w:rPr>
          <w:rFonts w:cs="Goudy Old Style"/>
          <w:color w:val="231F20"/>
          <w:spacing w:val="6"/>
        </w:rPr>
        <w:t>er</w:t>
      </w:r>
      <w:r w:rsidRPr="00FB4073">
        <w:rPr>
          <w:rFonts w:cs="Goudy Old Style"/>
          <w:color w:val="231F20"/>
          <w:spacing w:val="3"/>
        </w:rPr>
        <w:t>r</w:t>
      </w:r>
      <w:r w:rsidRPr="00FB4073">
        <w:rPr>
          <w:rFonts w:cs="Goudy Old Style"/>
          <w:color w:val="231F20"/>
          <w:spacing w:val="6"/>
        </w:rPr>
        <w:t>e</w:t>
      </w:r>
      <w:r w:rsidRPr="00FB4073">
        <w:rPr>
          <w:rFonts w:cs="Goudy Old Style"/>
          <w:color w:val="231F20"/>
        </w:rPr>
        <w:t xml:space="preserve">d                                </w:t>
      </w:r>
      <w:r w:rsidRPr="00FB4073">
        <w:rPr>
          <w:rFonts w:cs="Goudy Old Style"/>
          <w:color w:val="231F20"/>
          <w:spacing w:val="4"/>
        </w:rPr>
        <w:t xml:space="preserve"> </w:t>
      </w:r>
      <w:r w:rsidRPr="00FB4073">
        <w:rPr>
          <w:rFonts w:cs="Goudy Old Style"/>
          <w:color w:val="231F20"/>
        </w:rPr>
        <w:t>1</w:t>
      </w:r>
    </w:p>
    <w:p w14:paraId="19A7085E" w14:textId="77777777" w:rsidR="00FB4073" w:rsidRPr="00FB4073" w:rsidRDefault="00FB4073" w:rsidP="00FB4073">
      <w:pPr>
        <w:autoSpaceDE w:val="0"/>
        <w:autoSpaceDN w:val="0"/>
        <w:adjustRightInd w:val="0"/>
        <w:spacing w:after="0" w:line="280" w:lineRule="exact"/>
        <w:ind w:left="140" w:right="-20"/>
        <w:jc w:val="center"/>
        <w:rPr>
          <w:rFonts w:cs="Goudy Old Style"/>
          <w:color w:val="000000"/>
        </w:rPr>
      </w:pPr>
      <w:r w:rsidRPr="00FB4073">
        <w:rPr>
          <w:rFonts w:cs="Goudy Old Style"/>
          <w:color w:val="231F20"/>
          <w:spacing w:val="6"/>
        </w:rPr>
        <w:t>Loan</w:t>
      </w:r>
      <w:r w:rsidRPr="00FB4073">
        <w:rPr>
          <w:rFonts w:cs="Goudy Old Style"/>
          <w:color w:val="231F20"/>
        </w:rPr>
        <w:t>s</w:t>
      </w:r>
      <w:r w:rsidRPr="00FB4073">
        <w:rPr>
          <w:rFonts w:cs="Goudy Old Style"/>
          <w:color w:val="231F20"/>
          <w:spacing w:val="12"/>
        </w:rPr>
        <w:t xml:space="preserve"> </w:t>
      </w:r>
      <w:r w:rsidRPr="00FB4073">
        <w:rPr>
          <w:rFonts w:cs="Goudy Old Style"/>
          <w:color w:val="231F20"/>
          <w:spacing w:val="6"/>
        </w:rPr>
        <w:t>De</w:t>
      </w:r>
      <w:r w:rsidRPr="00FB4073">
        <w:rPr>
          <w:rFonts w:cs="Goudy Old Style"/>
          <w:color w:val="231F20"/>
          <w:spacing w:val="4"/>
        </w:rPr>
        <w:t>f</w:t>
      </w:r>
      <w:r w:rsidRPr="00FB4073">
        <w:rPr>
          <w:rFonts w:cs="Goudy Old Style"/>
          <w:color w:val="231F20"/>
          <w:spacing w:val="6"/>
        </w:rPr>
        <w:t>aul</w:t>
      </w:r>
      <w:r w:rsidRPr="00FB4073">
        <w:rPr>
          <w:rFonts w:cs="Goudy Old Style"/>
          <w:color w:val="231F20"/>
        </w:rPr>
        <w:t xml:space="preserve">t                                  </w:t>
      </w:r>
      <w:r w:rsidRPr="00FB4073">
        <w:rPr>
          <w:rFonts w:cs="Goudy Old Style"/>
          <w:color w:val="231F20"/>
          <w:spacing w:val="18"/>
        </w:rPr>
        <w:t xml:space="preserve"> </w:t>
      </w:r>
      <w:r w:rsidRPr="00FB4073">
        <w:rPr>
          <w:rFonts w:cs="Goudy Old Style"/>
          <w:color w:val="231F20"/>
        </w:rPr>
        <w:t>3</w:t>
      </w:r>
    </w:p>
    <w:p w14:paraId="37F8B692" w14:textId="77777777" w:rsidR="00FB4073" w:rsidRPr="00FB4073" w:rsidRDefault="00FB4073" w:rsidP="00FB4073">
      <w:pPr>
        <w:autoSpaceDE w:val="0"/>
        <w:autoSpaceDN w:val="0"/>
        <w:adjustRightInd w:val="0"/>
        <w:spacing w:after="0" w:line="280" w:lineRule="exact"/>
        <w:ind w:left="140" w:right="-20"/>
        <w:jc w:val="center"/>
        <w:rPr>
          <w:rFonts w:cs="Goudy Old Style"/>
          <w:color w:val="000000"/>
        </w:rPr>
      </w:pPr>
      <w:r w:rsidRPr="00FB4073">
        <w:rPr>
          <w:rFonts w:cs="Goudy Old Style"/>
          <w:color w:val="231F20"/>
          <w:spacing w:val="4"/>
        </w:rPr>
        <w:t>F</w:t>
      </w:r>
      <w:r w:rsidRPr="00FB4073">
        <w:rPr>
          <w:rFonts w:cs="Goudy Old Style"/>
          <w:color w:val="231F20"/>
          <w:spacing w:val="6"/>
        </w:rPr>
        <w:t>und</w:t>
      </w:r>
      <w:r w:rsidRPr="00FB4073">
        <w:rPr>
          <w:rFonts w:cs="Goudy Old Style"/>
          <w:color w:val="231F20"/>
        </w:rPr>
        <w:t>s</w:t>
      </w:r>
      <w:r w:rsidRPr="00FB4073">
        <w:rPr>
          <w:rFonts w:cs="Goudy Old Style"/>
          <w:color w:val="231F20"/>
          <w:spacing w:val="11"/>
        </w:rPr>
        <w:t xml:space="preserve"> </w:t>
      </w:r>
      <w:r w:rsidRPr="00FB4073">
        <w:rPr>
          <w:rFonts w:cs="Goudy Old Style"/>
          <w:color w:val="231F20"/>
          <w:spacing w:val="6"/>
        </w:rPr>
        <w:t>Commit</w:t>
      </w:r>
      <w:r w:rsidRPr="00FB4073">
        <w:rPr>
          <w:rFonts w:cs="Goudy Old Style"/>
          <w:color w:val="231F20"/>
          <w:spacing w:val="5"/>
        </w:rPr>
        <w:t>t</w:t>
      </w:r>
      <w:r w:rsidRPr="00FB4073">
        <w:rPr>
          <w:rFonts w:cs="Goudy Old Style"/>
          <w:color w:val="231F20"/>
          <w:spacing w:val="6"/>
        </w:rPr>
        <w:t>e</w:t>
      </w:r>
      <w:r w:rsidRPr="00FB4073">
        <w:rPr>
          <w:rFonts w:cs="Goudy Old Style"/>
          <w:color w:val="231F20"/>
        </w:rPr>
        <w:t xml:space="preserve">d                         </w:t>
      </w:r>
      <w:r w:rsidRPr="00FB4073">
        <w:rPr>
          <w:rFonts w:cs="Goudy Old Style"/>
          <w:color w:val="231F20"/>
          <w:spacing w:val="21"/>
        </w:rPr>
        <w:t xml:space="preserve"> </w:t>
      </w:r>
      <w:r w:rsidRPr="00FB4073">
        <w:rPr>
          <w:rFonts w:cs="Goudy Old Style"/>
          <w:color w:val="231F20"/>
          <w:spacing w:val="6"/>
        </w:rPr>
        <w:t>$0</w:t>
      </w:r>
    </w:p>
    <w:p w14:paraId="5B80D043" w14:textId="77777777" w:rsidR="00FB4073" w:rsidRPr="00FB4073" w:rsidRDefault="00FB4073" w:rsidP="00FB4073">
      <w:pPr>
        <w:autoSpaceDE w:val="0"/>
        <w:autoSpaceDN w:val="0"/>
        <w:adjustRightInd w:val="0"/>
        <w:spacing w:after="0" w:line="280" w:lineRule="exact"/>
        <w:ind w:left="140" w:right="-20"/>
        <w:jc w:val="center"/>
        <w:rPr>
          <w:rFonts w:cs="Goudy Old Style"/>
          <w:color w:val="000000"/>
        </w:rPr>
      </w:pPr>
      <w:r w:rsidRPr="00FB4073">
        <w:rPr>
          <w:rFonts w:cs="Goudy Old Style"/>
          <w:color w:val="231F20"/>
          <w:spacing w:val="-14"/>
        </w:rPr>
        <w:t>T</w:t>
      </w:r>
      <w:r w:rsidRPr="00FB4073">
        <w:rPr>
          <w:rFonts w:cs="Goudy Old Style"/>
          <w:color w:val="231F20"/>
          <w:spacing w:val="3"/>
        </w:rPr>
        <w:t>o</w:t>
      </w:r>
      <w:r w:rsidRPr="00FB4073">
        <w:rPr>
          <w:rFonts w:cs="Goudy Old Style"/>
          <w:color w:val="231F20"/>
          <w:spacing w:val="10"/>
        </w:rPr>
        <w:t>t</w:t>
      </w:r>
      <w:r w:rsidRPr="00FB4073">
        <w:rPr>
          <w:rFonts w:cs="Goudy Old Style"/>
          <w:color w:val="231F20"/>
          <w:spacing w:val="6"/>
        </w:rPr>
        <w:t>a</w:t>
      </w:r>
      <w:r w:rsidRPr="00FB4073">
        <w:rPr>
          <w:rFonts w:cs="Goudy Old Style"/>
          <w:color w:val="231F20"/>
        </w:rPr>
        <w:t>l</w:t>
      </w:r>
      <w:r w:rsidRPr="00FB4073">
        <w:rPr>
          <w:rFonts w:cs="Goudy Old Style"/>
          <w:color w:val="231F20"/>
          <w:spacing w:val="10"/>
        </w:rPr>
        <w:t xml:space="preserve"> </w:t>
      </w:r>
      <w:r w:rsidRPr="00FB4073">
        <w:rPr>
          <w:rFonts w:cs="Goudy Old Style"/>
          <w:color w:val="231F20"/>
          <w:spacing w:val="3"/>
        </w:rPr>
        <w:t>R</w:t>
      </w:r>
      <w:r w:rsidRPr="00FB4073">
        <w:rPr>
          <w:rFonts w:cs="Goudy Old Style"/>
          <w:color w:val="231F20"/>
          <w:spacing w:val="6"/>
        </w:rPr>
        <w:t>eceivable</w:t>
      </w:r>
      <w:r w:rsidRPr="00FB4073">
        <w:rPr>
          <w:rFonts w:cs="Goudy Old Style"/>
          <w:color w:val="231F20"/>
        </w:rPr>
        <w:t xml:space="preserve">s             </w:t>
      </w:r>
      <w:r w:rsidRPr="00FB4073">
        <w:rPr>
          <w:rFonts w:cs="Goudy Old Style"/>
          <w:color w:val="231F20"/>
          <w:spacing w:val="22"/>
        </w:rPr>
        <w:t xml:space="preserve"> </w:t>
      </w:r>
      <w:r w:rsidRPr="00FB4073">
        <w:rPr>
          <w:rFonts w:cs="Goudy Old Style"/>
          <w:color w:val="231F20"/>
          <w:spacing w:val="6"/>
        </w:rPr>
        <w:t>$</w:t>
      </w:r>
      <w:r w:rsidRPr="00FB4073">
        <w:rPr>
          <w:rFonts w:cs="Goudy Old Style"/>
          <w:color w:val="231F20"/>
          <w:spacing w:val="-2"/>
        </w:rPr>
        <w:t>1</w:t>
      </w:r>
      <w:r w:rsidRPr="00FB4073">
        <w:rPr>
          <w:rFonts w:cs="Goudy Old Style"/>
          <w:color w:val="231F20"/>
          <w:spacing w:val="6"/>
        </w:rPr>
        <w:t>,223,486</w:t>
      </w:r>
    </w:p>
    <w:p w14:paraId="77C27048" w14:textId="77777777" w:rsidR="00FB4073" w:rsidRPr="00FB4073" w:rsidRDefault="00FB4073" w:rsidP="00FB4073">
      <w:pPr>
        <w:autoSpaceDE w:val="0"/>
        <w:autoSpaceDN w:val="0"/>
        <w:adjustRightInd w:val="0"/>
        <w:spacing w:after="0" w:line="240" w:lineRule="auto"/>
        <w:ind w:left="40" w:right="-20"/>
        <w:jc w:val="center"/>
        <w:rPr>
          <w:rFonts w:cs="Goudy Old Style"/>
          <w:color w:val="000000"/>
        </w:rPr>
      </w:pPr>
      <w:r w:rsidRPr="00FB4073">
        <w:rPr>
          <w:rFonts w:cs="Goudy Old Style"/>
          <w:color w:val="231F20"/>
          <w:spacing w:val="-14"/>
        </w:rPr>
        <w:t>T</w:t>
      </w:r>
      <w:r w:rsidRPr="00FB4073">
        <w:rPr>
          <w:rFonts w:cs="Goudy Old Style"/>
          <w:color w:val="231F20"/>
          <w:spacing w:val="3"/>
        </w:rPr>
        <w:t>o</w:t>
      </w:r>
      <w:r w:rsidRPr="00FB4073">
        <w:rPr>
          <w:rFonts w:cs="Goudy Old Style"/>
          <w:color w:val="231F20"/>
          <w:spacing w:val="10"/>
        </w:rPr>
        <w:t>t</w:t>
      </w:r>
      <w:r w:rsidRPr="00FB4073">
        <w:rPr>
          <w:rFonts w:cs="Goudy Old Style"/>
          <w:color w:val="231F20"/>
          <w:spacing w:val="6"/>
        </w:rPr>
        <w:t>a</w:t>
      </w:r>
      <w:r w:rsidRPr="00FB4073">
        <w:rPr>
          <w:rFonts w:cs="Goudy Old Style"/>
          <w:color w:val="231F20"/>
        </w:rPr>
        <w:t>l</w:t>
      </w:r>
      <w:r w:rsidRPr="00FB4073">
        <w:rPr>
          <w:rFonts w:cs="Goudy Old Style"/>
          <w:color w:val="231F20"/>
          <w:spacing w:val="10"/>
        </w:rPr>
        <w:t xml:space="preserve"> </w:t>
      </w:r>
      <w:r w:rsidRPr="00FB4073">
        <w:rPr>
          <w:rFonts w:cs="Goudy Old Style"/>
          <w:color w:val="231F20"/>
          <w:spacing w:val="-2"/>
        </w:rPr>
        <w:t>A</w:t>
      </w:r>
      <w:r w:rsidRPr="00FB4073">
        <w:rPr>
          <w:rFonts w:cs="Goudy Old Style"/>
          <w:color w:val="231F20"/>
          <w:spacing w:val="6"/>
        </w:rPr>
        <w:t>vailabl</w:t>
      </w:r>
      <w:r w:rsidRPr="00FB4073">
        <w:rPr>
          <w:rFonts w:cs="Goudy Old Style"/>
          <w:color w:val="231F20"/>
        </w:rPr>
        <w:t>e</w:t>
      </w:r>
      <w:r w:rsidRPr="00FB4073">
        <w:rPr>
          <w:rFonts w:cs="Goudy Old Style"/>
          <w:color w:val="231F20"/>
          <w:spacing w:val="11"/>
        </w:rPr>
        <w:t xml:space="preserve"> </w:t>
      </w:r>
      <w:r w:rsidRPr="00FB4073">
        <w:rPr>
          <w:rFonts w:cs="Goudy Old Style"/>
          <w:color w:val="231F20"/>
          <w:spacing w:val="1"/>
        </w:rPr>
        <w:t>f</w:t>
      </w:r>
      <w:r w:rsidRPr="00FB4073">
        <w:rPr>
          <w:rFonts w:cs="Goudy Old Style"/>
          <w:color w:val="231F20"/>
          <w:spacing w:val="6"/>
        </w:rPr>
        <w:t>o</w:t>
      </w:r>
      <w:r w:rsidRPr="00FB4073">
        <w:rPr>
          <w:rFonts w:cs="Goudy Old Style"/>
          <w:color w:val="231F20"/>
        </w:rPr>
        <w:t>r</w:t>
      </w:r>
      <w:r w:rsidRPr="00FB4073">
        <w:rPr>
          <w:rFonts w:cs="Goudy Old Style"/>
          <w:color w:val="231F20"/>
          <w:spacing w:val="12"/>
        </w:rPr>
        <w:t xml:space="preserve"> </w:t>
      </w:r>
      <w:r w:rsidRPr="00FB4073">
        <w:rPr>
          <w:rFonts w:cs="Goudy Old Style"/>
          <w:color w:val="231F20"/>
          <w:spacing w:val="6"/>
        </w:rPr>
        <w:t>Lendin</w:t>
      </w:r>
      <w:r w:rsidRPr="00FB4073">
        <w:rPr>
          <w:rFonts w:cs="Goudy Old Style"/>
          <w:color w:val="231F20"/>
        </w:rPr>
        <w:t>g</w:t>
      </w:r>
      <w:r w:rsidRPr="00FB4073">
        <w:rPr>
          <w:rFonts w:cs="Goudy Old Style"/>
          <w:color w:val="231F20"/>
          <w:spacing w:val="12"/>
        </w:rPr>
        <w:t xml:space="preserve"> </w:t>
      </w:r>
      <w:r w:rsidRPr="00FB4073">
        <w:rPr>
          <w:rFonts w:cs="Goudy Old Style"/>
          <w:color w:val="231F20"/>
          <w:spacing w:val="6"/>
        </w:rPr>
        <w:t>$5</w:t>
      </w:r>
      <w:r w:rsidRPr="00FB4073">
        <w:rPr>
          <w:rFonts w:cs="Goudy Old Style"/>
          <w:color w:val="231F20"/>
          <w:spacing w:val="-14"/>
        </w:rPr>
        <w:t>6</w:t>
      </w:r>
      <w:r w:rsidRPr="00FB4073">
        <w:rPr>
          <w:rFonts w:cs="Goudy Old Style"/>
          <w:color w:val="231F20"/>
          <w:spacing w:val="-2"/>
        </w:rPr>
        <w:t>1</w:t>
      </w:r>
      <w:r w:rsidRPr="00FB4073">
        <w:rPr>
          <w:rFonts w:cs="Goudy Old Style"/>
          <w:color w:val="231F20"/>
          <w:spacing w:val="6"/>
        </w:rPr>
        <w:t>,0</w:t>
      </w:r>
      <w:r w:rsidRPr="00FB4073">
        <w:rPr>
          <w:rFonts w:cs="Goudy Old Style"/>
          <w:color w:val="231F20"/>
          <w:spacing w:val="-2"/>
        </w:rPr>
        <w:t>8</w:t>
      </w:r>
      <w:r w:rsidRPr="00FB4073">
        <w:rPr>
          <w:rFonts w:cs="Goudy Old Style"/>
          <w:color w:val="231F20"/>
        </w:rPr>
        <w:t>7</w:t>
      </w:r>
    </w:p>
    <w:p w14:paraId="24832523" w14:textId="6F70C5CD" w:rsidR="00EC6430" w:rsidRPr="00FB4073" w:rsidRDefault="00EC6430" w:rsidP="00FB4073">
      <w:pPr>
        <w:rPr>
          <w:sz w:val="24"/>
          <w:szCs w:val="24"/>
          <w:highlight w:val="yellow"/>
        </w:rPr>
      </w:pPr>
      <w:r>
        <w:br/>
      </w:r>
    </w:p>
    <w:p w14:paraId="24832524" w14:textId="77777777" w:rsidR="00EC6430" w:rsidRDefault="00EC6430" w:rsidP="00EC6430">
      <w:pPr>
        <w:pStyle w:val="Default"/>
        <w:ind w:left="150"/>
        <w:rPr>
          <w:rFonts w:asciiTheme="minorHAnsi" w:hAnsiTheme="minorHAnsi"/>
          <w:b/>
        </w:rPr>
      </w:pPr>
    </w:p>
    <w:p w14:paraId="24832525" w14:textId="77777777" w:rsidR="00EC6430" w:rsidRDefault="00EC6430" w:rsidP="00EC6430">
      <w:pPr>
        <w:pStyle w:val="Default"/>
        <w:ind w:left="150"/>
        <w:rPr>
          <w:rFonts w:asciiTheme="minorHAnsi" w:hAnsiTheme="minorHAnsi"/>
          <w:b/>
        </w:rPr>
      </w:pPr>
    </w:p>
    <w:p w14:paraId="24832526" w14:textId="77777777" w:rsidR="00EC6430" w:rsidRDefault="00EC6430" w:rsidP="00EC6430">
      <w:pPr>
        <w:pStyle w:val="Default"/>
        <w:ind w:left="150"/>
        <w:rPr>
          <w:rFonts w:asciiTheme="minorHAnsi" w:hAnsiTheme="minorHAnsi"/>
          <w:b/>
        </w:rPr>
      </w:pPr>
    </w:p>
    <w:p w14:paraId="24832527" w14:textId="77777777" w:rsidR="00EC6430" w:rsidRDefault="00EC6430" w:rsidP="00EC6430">
      <w:pPr>
        <w:pStyle w:val="Default"/>
        <w:ind w:left="150"/>
        <w:rPr>
          <w:rFonts w:asciiTheme="minorHAnsi" w:hAnsiTheme="minorHAnsi"/>
          <w:b/>
        </w:rPr>
      </w:pPr>
    </w:p>
    <w:p w14:paraId="74A54B5D" w14:textId="77777777" w:rsidR="004C096F" w:rsidRDefault="004C096F">
      <w:pPr>
        <w:rPr>
          <w:rFonts w:cs="Arial"/>
          <w:b/>
          <w:color w:val="000000"/>
          <w:sz w:val="28"/>
          <w:szCs w:val="28"/>
        </w:rPr>
      </w:pPr>
      <w:r>
        <w:rPr>
          <w:b/>
          <w:sz w:val="28"/>
          <w:szCs w:val="28"/>
        </w:rPr>
        <w:br w:type="page"/>
      </w:r>
    </w:p>
    <w:p w14:paraId="2483254B" w14:textId="3B6D8C1F" w:rsidR="00A47ABF" w:rsidRPr="00B730CC" w:rsidRDefault="00F377A8" w:rsidP="004C096F">
      <w:pPr>
        <w:pStyle w:val="Default"/>
        <w:spacing w:line="276" w:lineRule="auto"/>
        <w:rPr>
          <w:rFonts w:asciiTheme="minorHAnsi" w:hAnsiTheme="minorHAnsi"/>
          <w:b/>
          <w:sz w:val="22"/>
          <w:szCs w:val="22"/>
        </w:rPr>
      </w:pPr>
      <w:r w:rsidRPr="00E13CCA">
        <w:rPr>
          <w:rFonts w:asciiTheme="minorHAnsi" w:hAnsiTheme="minorHAnsi"/>
          <w:b/>
          <w:sz w:val="28"/>
          <w:szCs w:val="28"/>
        </w:rPr>
        <w:t xml:space="preserve">Past Year’s </w:t>
      </w:r>
      <w:r w:rsidR="000C5CCB">
        <w:rPr>
          <w:rFonts w:asciiTheme="minorHAnsi" w:hAnsiTheme="minorHAnsi"/>
          <w:b/>
          <w:sz w:val="28"/>
          <w:szCs w:val="28"/>
        </w:rPr>
        <w:t>Local</w:t>
      </w:r>
      <w:r w:rsidR="00E376EE">
        <w:rPr>
          <w:rFonts w:asciiTheme="minorHAnsi" w:hAnsiTheme="minorHAnsi"/>
          <w:b/>
          <w:sz w:val="28"/>
          <w:szCs w:val="28"/>
        </w:rPr>
        <w:t xml:space="preserve"> </w:t>
      </w:r>
      <w:r w:rsidRPr="00E13CCA">
        <w:rPr>
          <w:rFonts w:asciiTheme="minorHAnsi" w:hAnsiTheme="minorHAnsi"/>
          <w:b/>
          <w:sz w:val="28"/>
          <w:szCs w:val="28"/>
        </w:rPr>
        <w:t>Activities</w:t>
      </w:r>
      <w:r w:rsidR="00E376EE">
        <w:rPr>
          <w:rFonts w:asciiTheme="minorHAnsi" w:hAnsiTheme="minorHAnsi"/>
          <w:b/>
          <w:sz w:val="28"/>
          <w:szCs w:val="28"/>
        </w:rPr>
        <w:t xml:space="preserve"> &amp; Services</w:t>
      </w:r>
      <w:r w:rsidRPr="00E13CCA">
        <w:rPr>
          <w:rFonts w:asciiTheme="minorHAnsi" w:hAnsiTheme="minorHAnsi"/>
          <w:b/>
          <w:sz w:val="28"/>
          <w:szCs w:val="28"/>
        </w:rPr>
        <w:t xml:space="preserve"> </w:t>
      </w:r>
      <w:r w:rsidR="000D14EF">
        <w:rPr>
          <w:rFonts w:asciiTheme="minorHAnsi" w:hAnsiTheme="minorHAnsi"/>
        </w:rPr>
        <w:br/>
      </w:r>
      <w:r w:rsidR="007B0400" w:rsidRPr="00B730CC">
        <w:rPr>
          <w:rFonts w:asciiTheme="minorHAnsi" w:hAnsiTheme="minorHAnsi"/>
          <w:sz w:val="22"/>
          <w:szCs w:val="22"/>
        </w:rPr>
        <w:t xml:space="preserve">Many of the UMVRDC’s programs and projects are large in scope and cross multiple calendar, fiscal and EDA reporting periods. </w:t>
      </w:r>
      <w:r w:rsidR="000D14EF" w:rsidRPr="00B730CC">
        <w:rPr>
          <w:rFonts w:asciiTheme="minorHAnsi" w:hAnsiTheme="minorHAnsi"/>
          <w:sz w:val="22"/>
          <w:szCs w:val="22"/>
        </w:rPr>
        <w:t>During the past year the UMVRDC has been involved with the following projects, conferences and meetings in support of economic development in our region and throughout the state. The following list provides an overview of our activities and servic</w:t>
      </w:r>
      <w:r w:rsidR="00693078" w:rsidRPr="00B730CC">
        <w:rPr>
          <w:rFonts w:asciiTheme="minorHAnsi" w:hAnsiTheme="minorHAnsi"/>
          <w:sz w:val="22"/>
          <w:szCs w:val="22"/>
        </w:rPr>
        <w:t xml:space="preserve">es </w:t>
      </w:r>
      <w:r w:rsidR="000C5CCB" w:rsidRPr="00B730CC">
        <w:rPr>
          <w:rFonts w:asciiTheme="minorHAnsi" w:hAnsiTheme="minorHAnsi"/>
          <w:sz w:val="22"/>
          <w:szCs w:val="22"/>
        </w:rPr>
        <w:t>since July 1, 201</w:t>
      </w:r>
      <w:r w:rsidR="00B730CC" w:rsidRPr="00B730CC">
        <w:rPr>
          <w:rFonts w:asciiTheme="minorHAnsi" w:hAnsiTheme="minorHAnsi"/>
          <w:sz w:val="22"/>
          <w:szCs w:val="22"/>
        </w:rPr>
        <w:t>6</w:t>
      </w:r>
      <w:r w:rsidR="000C5CCB" w:rsidRPr="00B730CC">
        <w:rPr>
          <w:rFonts w:asciiTheme="minorHAnsi" w:hAnsiTheme="minorHAnsi"/>
          <w:sz w:val="22"/>
          <w:szCs w:val="22"/>
        </w:rPr>
        <w:t>.</w:t>
      </w:r>
      <w:r w:rsidR="007B0400" w:rsidRPr="00B730CC">
        <w:rPr>
          <w:rFonts w:asciiTheme="minorHAnsi" w:hAnsiTheme="minorHAnsi"/>
          <w:sz w:val="22"/>
          <w:szCs w:val="22"/>
        </w:rPr>
        <w:br/>
      </w:r>
    </w:p>
    <w:p w14:paraId="2483254C" w14:textId="01348C93" w:rsidR="000C5CCB" w:rsidRPr="004C096F" w:rsidRDefault="00FE5613" w:rsidP="004C096F">
      <w:pPr>
        <w:pStyle w:val="Default"/>
        <w:numPr>
          <w:ilvl w:val="0"/>
          <w:numId w:val="1"/>
        </w:numPr>
        <w:spacing w:after="200" w:line="276" w:lineRule="auto"/>
        <w:outlineLvl w:val="0"/>
        <w:rPr>
          <w:rFonts w:asciiTheme="minorHAnsi" w:hAnsiTheme="minorHAnsi"/>
          <w:b/>
          <w:sz w:val="22"/>
          <w:szCs w:val="22"/>
        </w:rPr>
      </w:pPr>
      <w:r w:rsidRPr="004C096F">
        <w:rPr>
          <w:rFonts w:asciiTheme="minorHAnsi" w:hAnsiTheme="minorHAnsi"/>
          <w:b/>
          <w:sz w:val="22"/>
          <w:szCs w:val="22"/>
        </w:rPr>
        <w:t>Yellow Medicine Housing</w:t>
      </w:r>
    </w:p>
    <w:p w14:paraId="28C91378" w14:textId="77777777" w:rsidR="00B730CC" w:rsidRPr="00B730CC" w:rsidRDefault="00B730CC" w:rsidP="004C096F">
      <w:pPr>
        <w:pStyle w:val="Default"/>
        <w:numPr>
          <w:ilvl w:val="1"/>
          <w:numId w:val="1"/>
        </w:numPr>
        <w:spacing w:after="200" w:line="276" w:lineRule="auto"/>
        <w:outlineLvl w:val="0"/>
        <w:rPr>
          <w:rFonts w:asciiTheme="minorHAnsi" w:hAnsiTheme="minorHAnsi"/>
          <w:sz w:val="22"/>
          <w:szCs w:val="22"/>
        </w:rPr>
      </w:pPr>
      <w:r w:rsidRPr="00B730CC">
        <w:rPr>
          <w:rFonts w:asciiTheme="minorHAnsi" w:hAnsiTheme="minorHAnsi"/>
          <w:sz w:val="22"/>
          <w:szCs w:val="22"/>
        </w:rPr>
        <w:t xml:space="preserve">Yellow Medicine County identified housing as a priority concern when they were determining economic development needs within the county. Both the cities of Granite Falls and Clarkfield worked with staff from the UMVRDC to facilitate a windshield survey of their housing stock. </w:t>
      </w:r>
    </w:p>
    <w:p w14:paraId="0525CCC0" w14:textId="77777777" w:rsidR="00B730CC" w:rsidRPr="00B730CC" w:rsidRDefault="00B730CC" w:rsidP="004C096F">
      <w:pPr>
        <w:pStyle w:val="Default"/>
        <w:spacing w:after="200" w:line="276" w:lineRule="auto"/>
        <w:ind w:left="1440"/>
        <w:outlineLvl w:val="0"/>
        <w:rPr>
          <w:rFonts w:asciiTheme="minorHAnsi" w:hAnsiTheme="minorHAnsi"/>
          <w:sz w:val="22"/>
          <w:szCs w:val="22"/>
        </w:rPr>
      </w:pPr>
      <w:r w:rsidRPr="00B730CC">
        <w:rPr>
          <w:rFonts w:asciiTheme="minorHAnsi" w:hAnsiTheme="minorHAnsi"/>
          <w:sz w:val="22"/>
          <w:szCs w:val="22"/>
        </w:rPr>
        <w:t>UMVRDC staff trained volunteers in both cities to establish a baseline of the conditions of the housing throughout the cities. The baseline information gathered consisted of type, condition, status, and occupancy of housing stock. The data collected was entered into the Geographic Information Systems (GIS) which allowed for the cities and county to utilized the information in a variety of ways.</w:t>
      </w:r>
    </w:p>
    <w:p w14:paraId="4E1BEF5D" w14:textId="77777777" w:rsidR="00B730CC" w:rsidRDefault="00B730CC" w:rsidP="004C096F">
      <w:pPr>
        <w:pStyle w:val="Default"/>
        <w:spacing w:after="200" w:line="276" w:lineRule="auto"/>
        <w:ind w:left="1440"/>
        <w:outlineLvl w:val="0"/>
        <w:rPr>
          <w:rFonts w:asciiTheme="minorHAnsi" w:hAnsiTheme="minorHAnsi"/>
          <w:sz w:val="22"/>
          <w:szCs w:val="22"/>
        </w:rPr>
      </w:pPr>
      <w:r w:rsidRPr="00B730CC">
        <w:rPr>
          <w:rFonts w:asciiTheme="minorHAnsi" w:hAnsiTheme="minorHAnsi"/>
          <w:sz w:val="22"/>
          <w:szCs w:val="22"/>
        </w:rPr>
        <w:t>The cities now can use the maps and conclusions for fu</w:t>
      </w:r>
      <w:r>
        <w:rPr>
          <w:rFonts w:asciiTheme="minorHAnsi" w:hAnsiTheme="minorHAnsi"/>
          <w:sz w:val="22"/>
          <w:szCs w:val="22"/>
        </w:rPr>
        <w:t>ture planning and grant writing</w:t>
      </w:r>
    </w:p>
    <w:p w14:paraId="165CC5A5" w14:textId="77777777" w:rsidR="00B730CC" w:rsidRPr="004C096F" w:rsidRDefault="00B730CC" w:rsidP="004C096F">
      <w:pPr>
        <w:pStyle w:val="Default"/>
        <w:numPr>
          <w:ilvl w:val="0"/>
          <w:numId w:val="1"/>
        </w:numPr>
        <w:spacing w:after="200" w:line="276" w:lineRule="auto"/>
        <w:outlineLvl w:val="0"/>
        <w:rPr>
          <w:rFonts w:asciiTheme="minorHAnsi" w:hAnsiTheme="minorHAnsi"/>
          <w:b/>
          <w:sz w:val="22"/>
          <w:szCs w:val="22"/>
        </w:rPr>
      </w:pPr>
      <w:r w:rsidRPr="004C096F">
        <w:rPr>
          <w:rFonts w:asciiTheme="minorHAnsi" w:hAnsiTheme="minorHAnsi"/>
          <w:b/>
          <w:sz w:val="22"/>
          <w:szCs w:val="22"/>
        </w:rPr>
        <w:t>Transportation</w:t>
      </w:r>
    </w:p>
    <w:p w14:paraId="5E9F701F" w14:textId="3839A431" w:rsidR="00B730CC" w:rsidRPr="00B730CC" w:rsidRDefault="00B730CC" w:rsidP="004C096F">
      <w:pPr>
        <w:pStyle w:val="Default"/>
        <w:numPr>
          <w:ilvl w:val="1"/>
          <w:numId w:val="1"/>
        </w:numPr>
        <w:spacing w:after="200" w:line="276" w:lineRule="auto"/>
        <w:outlineLvl w:val="0"/>
        <w:rPr>
          <w:rFonts w:asciiTheme="minorHAnsi" w:hAnsiTheme="minorHAnsi"/>
          <w:sz w:val="22"/>
          <w:szCs w:val="22"/>
        </w:rPr>
      </w:pPr>
      <w:r w:rsidRPr="00B730CC">
        <w:rPr>
          <w:rFonts w:asciiTheme="minorHAnsi" w:hAnsiTheme="minorHAnsi"/>
          <w:sz w:val="22"/>
          <w:szCs w:val="22"/>
        </w:rPr>
        <w:t xml:space="preserve">The UMVRDC is contracted by the Minnesota Department of Transportation (MnDOT) to administer a transportation planning program. This partnership between MnDOT and the UMVRDC allows for coordinated, long-range, regional transportation planning. </w:t>
      </w:r>
    </w:p>
    <w:p w14:paraId="7068CC05" w14:textId="16CFE61D" w:rsidR="00B730CC" w:rsidRPr="00B730CC" w:rsidRDefault="00B730CC" w:rsidP="004C096F">
      <w:pPr>
        <w:pStyle w:val="Default"/>
        <w:spacing w:after="200" w:line="276" w:lineRule="auto"/>
        <w:ind w:left="1440"/>
        <w:outlineLvl w:val="0"/>
        <w:rPr>
          <w:rFonts w:asciiTheme="minorHAnsi" w:hAnsiTheme="minorHAnsi"/>
          <w:sz w:val="22"/>
          <w:szCs w:val="22"/>
        </w:rPr>
      </w:pPr>
      <w:r w:rsidRPr="00B730CC">
        <w:rPr>
          <w:rFonts w:asciiTheme="minorHAnsi" w:hAnsiTheme="minorHAnsi"/>
          <w:sz w:val="22"/>
          <w:szCs w:val="22"/>
        </w:rPr>
        <w:t>Some of the responsibilities of the UMVRDC Transportation Department include developing regional transportation plans for representation on various boards and committees and acting as a local transportation resource for the region.</w:t>
      </w:r>
    </w:p>
    <w:p w14:paraId="6C679A15" w14:textId="77777777" w:rsidR="00971A0C" w:rsidRPr="00971A0C" w:rsidRDefault="00B730CC" w:rsidP="004C096F">
      <w:pPr>
        <w:pStyle w:val="Default"/>
        <w:numPr>
          <w:ilvl w:val="2"/>
          <w:numId w:val="1"/>
        </w:numPr>
        <w:spacing w:after="200" w:line="276" w:lineRule="auto"/>
        <w:outlineLvl w:val="0"/>
        <w:rPr>
          <w:rFonts w:asciiTheme="minorHAnsi" w:hAnsiTheme="minorHAnsi"/>
          <w:sz w:val="22"/>
          <w:szCs w:val="22"/>
        </w:rPr>
      </w:pPr>
      <w:r w:rsidRPr="00971A0C">
        <w:rPr>
          <w:rFonts w:asciiTheme="minorHAnsi" w:hAnsiTheme="minorHAnsi"/>
          <w:b/>
          <w:bCs/>
          <w:sz w:val="22"/>
          <w:szCs w:val="22"/>
        </w:rPr>
        <w:t xml:space="preserve">Kerkhoven-Murdock-Sunburg Safe Routes to School (SRTS) Plan </w:t>
      </w:r>
    </w:p>
    <w:p w14:paraId="24832555" w14:textId="37199B4D" w:rsidR="000C5CCB" w:rsidRPr="00971A0C" w:rsidRDefault="002F7AD8" w:rsidP="004C096F">
      <w:pPr>
        <w:pStyle w:val="Default"/>
        <w:spacing w:after="200" w:line="276" w:lineRule="auto"/>
        <w:ind w:left="2160"/>
        <w:outlineLvl w:val="0"/>
        <w:rPr>
          <w:rFonts w:asciiTheme="minorHAnsi" w:hAnsiTheme="minorHAnsi"/>
          <w:sz w:val="22"/>
          <w:szCs w:val="22"/>
        </w:rPr>
      </w:pPr>
      <w:r w:rsidRPr="00971A0C">
        <w:rPr>
          <w:rFonts w:asciiTheme="minorHAnsi" w:hAnsiTheme="minorHAnsi"/>
          <w:sz w:val="22"/>
          <w:szCs w:val="22"/>
        </w:rPr>
        <w:t>The UMVRDC contracted with the Kerkhoven Murdock Sunburg (KMS) School District in 2016 to secure MnDOT funding to develop a Safe Routes to School Plan to improve the safety and health of the students in their communities. In 2017, the UMVRDC worked with KMS School District over an 11-month period to develop plans for both KMS High School and KMS Elementary School. Recommendations were identified for both cities and potential funding sources for the identified improvements were included in the final plan documents. The plan has been utilized by the Statewide Health Improvement Partnership (SHIP) and the cities of Kerkhoven and Murdock to establish signed walking and biking paths through each city.</w:t>
      </w:r>
    </w:p>
    <w:p w14:paraId="24832556" w14:textId="128F1DF7" w:rsidR="000C5CCB" w:rsidRPr="00B730CC" w:rsidRDefault="00971A0C" w:rsidP="004C096F">
      <w:pPr>
        <w:pStyle w:val="Default"/>
        <w:numPr>
          <w:ilvl w:val="2"/>
          <w:numId w:val="1"/>
        </w:numPr>
        <w:spacing w:after="200" w:line="276" w:lineRule="auto"/>
        <w:outlineLvl w:val="0"/>
        <w:rPr>
          <w:rFonts w:asciiTheme="minorHAnsi" w:hAnsiTheme="minorHAnsi"/>
          <w:sz w:val="22"/>
          <w:szCs w:val="22"/>
        </w:rPr>
      </w:pPr>
      <w:r w:rsidRPr="00971A0C">
        <w:rPr>
          <w:rFonts w:asciiTheme="minorHAnsi" w:hAnsiTheme="minorHAnsi"/>
          <w:b/>
          <w:bCs/>
          <w:sz w:val="22"/>
          <w:szCs w:val="22"/>
        </w:rPr>
        <w:t>2017 Local Human Service – Public Transit Coordination Plan</w:t>
      </w:r>
    </w:p>
    <w:p w14:paraId="24832557" w14:textId="6DFD3FFC" w:rsidR="00A47ABF" w:rsidRPr="00B730CC" w:rsidRDefault="00971A0C" w:rsidP="004C096F">
      <w:pPr>
        <w:pStyle w:val="Default"/>
        <w:spacing w:after="200" w:line="276" w:lineRule="auto"/>
        <w:ind w:left="2160"/>
        <w:outlineLvl w:val="0"/>
        <w:rPr>
          <w:rFonts w:asciiTheme="minorHAnsi" w:hAnsiTheme="minorHAnsi"/>
          <w:sz w:val="22"/>
          <w:szCs w:val="22"/>
        </w:rPr>
      </w:pPr>
      <w:r w:rsidRPr="00971A0C">
        <w:rPr>
          <w:rFonts w:asciiTheme="minorHAnsi" w:hAnsiTheme="minorHAnsi"/>
          <w:sz w:val="22"/>
          <w:szCs w:val="22"/>
        </w:rPr>
        <w:t>MnDOT contract with the UMVRDC to complete a plan update to the 2011 Local Human Service – Public Transit Coordination Plan as a component of the Greater Minnesota Transit Investment Plan. The UMVRDC engaged a variety of stakeholders throughout the region over a period of six months to provide input and guide the planning process. A steering committee met three times and held a public workshop. On June 27th, 2017 the UMVRDC board adopted the final plan. A Regional Transportation Coordination Council (RTCC) will be convened and funded by MnDOT in 2018 and will be tasked with accomplishing goals and projects identified by the plan.</w:t>
      </w:r>
    </w:p>
    <w:p w14:paraId="24832558" w14:textId="2AB74ED8" w:rsidR="000614D6" w:rsidRPr="00B730CC" w:rsidRDefault="008607E6" w:rsidP="004C096F">
      <w:pPr>
        <w:pStyle w:val="Default"/>
        <w:numPr>
          <w:ilvl w:val="2"/>
          <w:numId w:val="1"/>
        </w:numPr>
        <w:spacing w:after="200" w:line="276" w:lineRule="auto"/>
        <w:outlineLvl w:val="0"/>
        <w:rPr>
          <w:rFonts w:asciiTheme="minorHAnsi" w:hAnsiTheme="minorHAnsi"/>
          <w:sz w:val="22"/>
          <w:szCs w:val="22"/>
        </w:rPr>
      </w:pPr>
      <w:r w:rsidRPr="008607E6">
        <w:rPr>
          <w:rFonts w:asciiTheme="minorHAnsi" w:hAnsiTheme="minorHAnsi"/>
          <w:b/>
          <w:bCs/>
          <w:sz w:val="22"/>
          <w:szCs w:val="22"/>
        </w:rPr>
        <w:t>Transportation Alternatives</w:t>
      </w:r>
    </w:p>
    <w:p w14:paraId="24832559" w14:textId="78293DEC" w:rsidR="000614D6" w:rsidRPr="00B730CC" w:rsidRDefault="008607E6" w:rsidP="004C096F">
      <w:pPr>
        <w:pStyle w:val="Default"/>
        <w:spacing w:after="200" w:line="276" w:lineRule="auto"/>
        <w:ind w:left="2160"/>
        <w:outlineLvl w:val="0"/>
        <w:rPr>
          <w:rFonts w:asciiTheme="minorHAnsi" w:hAnsiTheme="minorHAnsi"/>
          <w:sz w:val="22"/>
          <w:szCs w:val="22"/>
        </w:rPr>
      </w:pPr>
      <w:r w:rsidRPr="008607E6">
        <w:rPr>
          <w:rFonts w:asciiTheme="minorHAnsi" w:hAnsiTheme="minorHAnsi"/>
          <w:sz w:val="22"/>
          <w:szCs w:val="22"/>
        </w:rPr>
        <w:t xml:space="preserve">The UMVRDC acted as a voting member of the Transportation Alternatives selection committee for MnDOT District 4 and District 8, who awarded $1.35million transportation funding in 2017. </w:t>
      </w:r>
      <w:r w:rsidR="00EE4813" w:rsidRPr="00B730CC">
        <w:rPr>
          <w:rFonts w:asciiTheme="minorHAnsi" w:hAnsiTheme="minorHAnsi"/>
          <w:sz w:val="22"/>
          <w:szCs w:val="22"/>
        </w:rPr>
        <w:t xml:space="preserve"> </w:t>
      </w:r>
    </w:p>
    <w:p w14:paraId="2483255A" w14:textId="655066CC" w:rsidR="000C5CCB" w:rsidRPr="00B730CC" w:rsidRDefault="008607E6" w:rsidP="004C096F">
      <w:pPr>
        <w:pStyle w:val="Default"/>
        <w:numPr>
          <w:ilvl w:val="2"/>
          <w:numId w:val="1"/>
        </w:numPr>
        <w:spacing w:after="200" w:line="276" w:lineRule="auto"/>
        <w:outlineLvl w:val="0"/>
        <w:rPr>
          <w:rFonts w:asciiTheme="minorHAnsi" w:hAnsiTheme="minorHAnsi"/>
          <w:b/>
          <w:sz w:val="22"/>
          <w:szCs w:val="22"/>
        </w:rPr>
      </w:pPr>
      <w:r w:rsidRPr="008607E6">
        <w:rPr>
          <w:rFonts w:asciiTheme="minorHAnsi" w:hAnsiTheme="minorHAnsi"/>
          <w:b/>
          <w:bCs/>
          <w:sz w:val="22"/>
          <w:szCs w:val="22"/>
        </w:rPr>
        <w:t>Dawson-Boyd SRTS Plan Implementation Assistance</w:t>
      </w:r>
    </w:p>
    <w:p w14:paraId="2483255B" w14:textId="5DAE5AD8" w:rsidR="00A47ABF" w:rsidRPr="00B730CC" w:rsidRDefault="008607E6" w:rsidP="004C096F">
      <w:pPr>
        <w:pStyle w:val="Default"/>
        <w:spacing w:after="200" w:line="276" w:lineRule="auto"/>
        <w:ind w:left="2160"/>
        <w:outlineLvl w:val="0"/>
        <w:rPr>
          <w:rFonts w:asciiTheme="minorHAnsi" w:hAnsiTheme="minorHAnsi"/>
          <w:b/>
          <w:sz w:val="22"/>
          <w:szCs w:val="22"/>
        </w:rPr>
      </w:pPr>
      <w:r w:rsidRPr="008607E6">
        <w:rPr>
          <w:rFonts w:asciiTheme="minorHAnsi" w:hAnsiTheme="minorHAnsi"/>
          <w:sz w:val="22"/>
          <w:szCs w:val="22"/>
        </w:rPr>
        <w:t>The UMVRDC contracted with the Dawson-Boyd School District in 2017 to give technical assistance in implementing their Safe Routes to School Plan completed in 2013.</w:t>
      </w:r>
    </w:p>
    <w:p w14:paraId="3E589BFF" w14:textId="433C395F" w:rsidR="00122833" w:rsidRPr="00892275" w:rsidRDefault="00A05F12" w:rsidP="004C096F">
      <w:pPr>
        <w:pStyle w:val="Default"/>
        <w:numPr>
          <w:ilvl w:val="0"/>
          <w:numId w:val="1"/>
        </w:numPr>
        <w:spacing w:after="200" w:line="276" w:lineRule="auto"/>
        <w:ind w:left="870"/>
        <w:outlineLvl w:val="0"/>
        <w:rPr>
          <w:rFonts w:asciiTheme="minorHAnsi" w:hAnsiTheme="minorHAnsi"/>
          <w:b/>
          <w:sz w:val="22"/>
          <w:szCs w:val="22"/>
        </w:rPr>
      </w:pPr>
      <w:r w:rsidRPr="00892275">
        <w:rPr>
          <w:rFonts w:asciiTheme="minorHAnsi" w:hAnsiTheme="minorHAnsi"/>
          <w:b/>
          <w:sz w:val="22"/>
          <w:szCs w:val="22"/>
        </w:rPr>
        <w:t>Clean Energy Resource Teams</w:t>
      </w:r>
    </w:p>
    <w:p w14:paraId="6DCE5F62" w14:textId="77777777" w:rsidR="00A05F12" w:rsidRPr="00A05F12" w:rsidRDefault="00A05F12" w:rsidP="004C096F">
      <w:pPr>
        <w:pStyle w:val="Default"/>
        <w:numPr>
          <w:ilvl w:val="1"/>
          <w:numId w:val="1"/>
        </w:numPr>
        <w:spacing w:after="200" w:line="276" w:lineRule="auto"/>
        <w:outlineLvl w:val="0"/>
        <w:rPr>
          <w:rFonts w:asciiTheme="minorHAnsi" w:hAnsiTheme="minorHAnsi"/>
          <w:sz w:val="22"/>
          <w:szCs w:val="22"/>
        </w:rPr>
      </w:pPr>
      <w:r w:rsidRPr="00A05F12">
        <w:rPr>
          <w:rFonts w:asciiTheme="minorHAnsi" w:hAnsiTheme="minorHAnsi"/>
          <w:sz w:val="22"/>
          <w:szCs w:val="22"/>
        </w:rPr>
        <w:t xml:space="preserve">CERTs is a statewide partnership with a shared mission to connect individuals and their communities to the resources they need to identify and implement community - based clean energy projects. </w:t>
      </w:r>
    </w:p>
    <w:p w14:paraId="212E307C" w14:textId="77777777" w:rsidR="00A05F12" w:rsidRPr="00A05F12" w:rsidRDefault="00A05F12" w:rsidP="004C096F">
      <w:pPr>
        <w:pStyle w:val="Default"/>
        <w:spacing w:after="200" w:line="276" w:lineRule="auto"/>
        <w:ind w:left="1440"/>
        <w:outlineLvl w:val="0"/>
        <w:rPr>
          <w:rFonts w:asciiTheme="minorHAnsi" w:hAnsiTheme="minorHAnsi"/>
          <w:sz w:val="22"/>
          <w:szCs w:val="22"/>
        </w:rPr>
      </w:pPr>
      <w:r w:rsidRPr="00A05F12">
        <w:rPr>
          <w:rFonts w:asciiTheme="minorHAnsi" w:hAnsiTheme="minorHAnsi"/>
          <w:sz w:val="22"/>
          <w:szCs w:val="22"/>
        </w:rPr>
        <w:t xml:space="preserve">CERTs utilizes UMVRDC staff to serve as their West Central Region CERTs Coordinator. Kristi Fernholz serves at the coordinator. </w:t>
      </w:r>
    </w:p>
    <w:p w14:paraId="0406BE85" w14:textId="77777777" w:rsidR="00A05F12" w:rsidRPr="00A05F12" w:rsidRDefault="00A05F12" w:rsidP="004C096F">
      <w:pPr>
        <w:pStyle w:val="Default"/>
        <w:spacing w:after="200" w:line="276" w:lineRule="auto"/>
        <w:ind w:left="1440"/>
        <w:outlineLvl w:val="0"/>
        <w:rPr>
          <w:rFonts w:asciiTheme="minorHAnsi" w:hAnsiTheme="minorHAnsi"/>
          <w:sz w:val="22"/>
          <w:szCs w:val="22"/>
        </w:rPr>
      </w:pPr>
      <w:r w:rsidRPr="00A05F12">
        <w:rPr>
          <w:rFonts w:asciiTheme="minorHAnsi" w:hAnsiTheme="minorHAnsi"/>
          <w:sz w:val="22"/>
          <w:szCs w:val="22"/>
        </w:rPr>
        <w:t xml:space="preserve">Highlights of the West Central Region: </w:t>
      </w:r>
    </w:p>
    <w:p w14:paraId="238A1737" w14:textId="77777777" w:rsidR="00A05F12" w:rsidRDefault="00A05F12" w:rsidP="004C096F">
      <w:pPr>
        <w:pStyle w:val="Default"/>
        <w:numPr>
          <w:ilvl w:val="2"/>
          <w:numId w:val="1"/>
        </w:numPr>
        <w:spacing w:after="200" w:line="276" w:lineRule="auto"/>
        <w:outlineLvl w:val="0"/>
        <w:rPr>
          <w:rFonts w:asciiTheme="minorHAnsi" w:hAnsiTheme="minorHAnsi"/>
          <w:sz w:val="22"/>
          <w:szCs w:val="22"/>
        </w:rPr>
      </w:pPr>
      <w:r w:rsidRPr="00A05F12">
        <w:rPr>
          <w:rFonts w:asciiTheme="minorHAnsi" w:hAnsiTheme="minorHAnsi"/>
          <w:sz w:val="22"/>
          <w:szCs w:val="22"/>
        </w:rPr>
        <w:t xml:space="preserve">Hutchinson tour showcasing sustainable practices by the city. </w:t>
      </w:r>
    </w:p>
    <w:p w14:paraId="4F8BD275" w14:textId="77777777" w:rsidR="00A05F12" w:rsidRDefault="00A05F12" w:rsidP="004C096F">
      <w:pPr>
        <w:pStyle w:val="Default"/>
        <w:numPr>
          <w:ilvl w:val="2"/>
          <w:numId w:val="1"/>
        </w:numPr>
        <w:spacing w:after="200" w:line="276" w:lineRule="auto"/>
        <w:outlineLvl w:val="0"/>
        <w:rPr>
          <w:rFonts w:asciiTheme="minorHAnsi" w:hAnsiTheme="minorHAnsi"/>
          <w:sz w:val="22"/>
          <w:szCs w:val="22"/>
        </w:rPr>
      </w:pPr>
      <w:r w:rsidRPr="00A05F12">
        <w:rPr>
          <w:rFonts w:asciiTheme="minorHAnsi" w:hAnsiTheme="minorHAnsi"/>
          <w:sz w:val="22"/>
          <w:szCs w:val="22"/>
        </w:rPr>
        <w:t>Outreach for Property Assessed Clean Energy (PACE) program.</w:t>
      </w:r>
    </w:p>
    <w:p w14:paraId="00227844" w14:textId="77777777" w:rsidR="00A05F12" w:rsidRDefault="00A05F12" w:rsidP="004C096F">
      <w:pPr>
        <w:pStyle w:val="Default"/>
        <w:numPr>
          <w:ilvl w:val="2"/>
          <w:numId w:val="1"/>
        </w:numPr>
        <w:spacing w:after="200" w:line="276" w:lineRule="auto"/>
        <w:outlineLvl w:val="0"/>
        <w:rPr>
          <w:rFonts w:asciiTheme="minorHAnsi" w:hAnsiTheme="minorHAnsi"/>
          <w:sz w:val="22"/>
          <w:szCs w:val="22"/>
        </w:rPr>
      </w:pPr>
      <w:r w:rsidRPr="00A05F12">
        <w:rPr>
          <w:rFonts w:asciiTheme="minorHAnsi" w:hAnsiTheme="minorHAnsi"/>
          <w:sz w:val="22"/>
          <w:szCs w:val="22"/>
        </w:rPr>
        <w:t>Educating on solar, LED, wind, and biomass and their implementation, connecting individuals and organizations t</w:t>
      </w:r>
      <w:r>
        <w:rPr>
          <w:rFonts w:asciiTheme="minorHAnsi" w:hAnsiTheme="minorHAnsi"/>
          <w:sz w:val="22"/>
          <w:szCs w:val="22"/>
        </w:rPr>
        <w:t>o clean energy financing tools.</w:t>
      </w:r>
    </w:p>
    <w:p w14:paraId="7871CCEC" w14:textId="280068C2" w:rsidR="00A05F12" w:rsidRDefault="00A05F12" w:rsidP="004C096F">
      <w:pPr>
        <w:pStyle w:val="Default"/>
        <w:numPr>
          <w:ilvl w:val="2"/>
          <w:numId w:val="1"/>
        </w:numPr>
        <w:spacing w:after="200" w:line="276" w:lineRule="auto"/>
        <w:outlineLvl w:val="0"/>
        <w:rPr>
          <w:rFonts w:asciiTheme="minorHAnsi" w:hAnsiTheme="minorHAnsi"/>
          <w:sz w:val="22"/>
          <w:szCs w:val="22"/>
        </w:rPr>
      </w:pPr>
      <w:r w:rsidRPr="00A05F12">
        <w:rPr>
          <w:rFonts w:asciiTheme="minorHAnsi" w:hAnsiTheme="minorHAnsi"/>
          <w:sz w:val="22"/>
          <w:szCs w:val="22"/>
        </w:rPr>
        <w:t>Providing limited financial assistance to projects through Seed Grants.</w:t>
      </w:r>
    </w:p>
    <w:p w14:paraId="32BFA8ED" w14:textId="1344A11D" w:rsidR="00A05F12" w:rsidRPr="00892275" w:rsidRDefault="00A05F12" w:rsidP="004C096F">
      <w:pPr>
        <w:pStyle w:val="Default"/>
        <w:numPr>
          <w:ilvl w:val="0"/>
          <w:numId w:val="1"/>
        </w:numPr>
        <w:spacing w:after="200" w:line="276" w:lineRule="auto"/>
        <w:outlineLvl w:val="0"/>
        <w:rPr>
          <w:rFonts w:asciiTheme="minorHAnsi" w:hAnsiTheme="minorHAnsi"/>
          <w:b/>
          <w:sz w:val="22"/>
          <w:szCs w:val="22"/>
        </w:rPr>
      </w:pPr>
      <w:r w:rsidRPr="00892275">
        <w:rPr>
          <w:rFonts w:asciiTheme="minorHAnsi" w:hAnsiTheme="minorHAnsi"/>
          <w:b/>
          <w:sz w:val="22"/>
          <w:szCs w:val="22"/>
        </w:rPr>
        <w:t>Hazard Mitigation</w:t>
      </w:r>
    </w:p>
    <w:p w14:paraId="4AE5A0D6" w14:textId="6339CAEE" w:rsidR="00A05F12" w:rsidRDefault="00A05F12" w:rsidP="004C096F">
      <w:pPr>
        <w:pStyle w:val="Default"/>
        <w:numPr>
          <w:ilvl w:val="1"/>
          <w:numId w:val="1"/>
        </w:numPr>
        <w:spacing w:after="200" w:line="276" w:lineRule="auto"/>
        <w:outlineLvl w:val="0"/>
        <w:rPr>
          <w:rFonts w:asciiTheme="minorHAnsi" w:hAnsiTheme="minorHAnsi"/>
          <w:sz w:val="22"/>
          <w:szCs w:val="22"/>
        </w:rPr>
      </w:pPr>
      <w:r w:rsidRPr="00A05F12">
        <w:rPr>
          <w:rFonts w:asciiTheme="minorHAnsi" w:hAnsiTheme="minorHAnsi"/>
          <w:sz w:val="22"/>
          <w:szCs w:val="22"/>
        </w:rPr>
        <w:t>The UMVRDC has been working with the MN Department of Homeland Security and Emergency Management (HSEM) to secure funding to complete County All-Hazard Mitigation Plans for Lac qui Parle and Swift Counties in the coming year. RDC staff will work closely with emergency managers and a local taskforce to update their existing Hazard Mitigation Plans. These plans allow local jurisdictions to receive funding from FEMA (Federal Emergency Management Agency) to implement hazard mitigation strategies that address or mitigate the impact of a variety of natural disasters.</w:t>
      </w:r>
    </w:p>
    <w:p w14:paraId="04A7CB46" w14:textId="77777777" w:rsidR="007D1287" w:rsidRPr="00892275" w:rsidRDefault="007D1287" w:rsidP="004C096F">
      <w:pPr>
        <w:pStyle w:val="Default"/>
        <w:numPr>
          <w:ilvl w:val="0"/>
          <w:numId w:val="1"/>
        </w:numPr>
        <w:spacing w:after="200" w:line="276" w:lineRule="auto"/>
        <w:outlineLvl w:val="0"/>
        <w:rPr>
          <w:rFonts w:asciiTheme="minorHAnsi" w:hAnsiTheme="minorHAnsi"/>
          <w:b/>
          <w:sz w:val="22"/>
          <w:szCs w:val="22"/>
        </w:rPr>
      </w:pPr>
      <w:r w:rsidRPr="00892275">
        <w:rPr>
          <w:rFonts w:asciiTheme="minorHAnsi" w:hAnsiTheme="minorHAnsi"/>
          <w:b/>
          <w:sz w:val="22"/>
          <w:szCs w:val="22"/>
        </w:rPr>
        <w:t>Appleton Comprehensive Planning</w:t>
      </w:r>
    </w:p>
    <w:p w14:paraId="01981578" w14:textId="62CE3F32" w:rsidR="007D1287" w:rsidRPr="007D1287" w:rsidRDefault="007D1287" w:rsidP="004C096F">
      <w:pPr>
        <w:pStyle w:val="Default"/>
        <w:numPr>
          <w:ilvl w:val="1"/>
          <w:numId w:val="1"/>
        </w:numPr>
        <w:spacing w:after="200" w:line="276" w:lineRule="auto"/>
        <w:outlineLvl w:val="0"/>
        <w:rPr>
          <w:rFonts w:asciiTheme="minorHAnsi" w:hAnsiTheme="minorHAnsi"/>
          <w:sz w:val="22"/>
          <w:szCs w:val="22"/>
        </w:rPr>
      </w:pPr>
      <w:r w:rsidRPr="007D1287">
        <w:rPr>
          <w:rFonts w:asciiTheme="minorHAnsi" w:hAnsiTheme="minorHAnsi" w:cstheme="minorBidi"/>
          <w:color w:val="221E1F"/>
          <w:sz w:val="22"/>
          <w:szCs w:val="22"/>
        </w:rPr>
        <w:t>UMVRDC staff have been working with the City of Appleton on a new comprehensive plan. Appleton saw the need to update their plan so the city could make informed decisions to guide the future of the city. Appleton’s plan will include a community profile, chapters on land use, housing, parks and recreation, economic development, transportation, public infrastructure and more. The working document will also include goals and action plans, and the entire document will go through a public review process during the fall of 2017</w:t>
      </w:r>
      <w:r w:rsidR="003747E0">
        <w:rPr>
          <w:rFonts w:asciiTheme="minorHAnsi" w:hAnsiTheme="minorHAnsi" w:cstheme="minorBidi"/>
          <w:color w:val="221E1F"/>
          <w:sz w:val="22"/>
          <w:szCs w:val="22"/>
        </w:rPr>
        <w:t xml:space="preserve"> and spring of 2018</w:t>
      </w:r>
      <w:r w:rsidRPr="007D1287">
        <w:rPr>
          <w:rFonts w:asciiTheme="minorHAnsi" w:hAnsiTheme="minorHAnsi" w:cstheme="minorBidi"/>
          <w:color w:val="221E1F"/>
          <w:sz w:val="22"/>
          <w:szCs w:val="22"/>
        </w:rPr>
        <w:t>.</w:t>
      </w:r>
    </w:p>
    <w:p w14:paraId="6E30EE00" w14:textId="77777777" w:rsidR="007D1287" w:rsidRPr="00892275" w:rsidRDefault="007D1287" w:rsidP="004C096F">
      <w:pPr>
        <w:pStyle w:val="Default"/>
        <w:numPr>
          <w:ilvl w:val="0"/>
          <w:numId w:val="1"/>
        </w:numPr>
        <w:spacing w:after="200" w:line="276" w:lineRule="auto"/>
        <w:outlineLvl w:val="0"/>
        <w:rPr>
          <w:rFonts w:asciiTheme="minorHAnsi" w:hAnsiTheme="minorHAnsi"/>
          <w:b/>
          <w:sz w:val="22"/>
          <w:szCs w:val="22"/>
        </w:rPr>
      </w:pPr>
      <w:r w:rsidRPr="00892275">
        <w:rPr>
          <w:rFonts w:asciiTheme="minorHAnsi" w:hAnsiTheme="minorHAnsi"/>
          <w:b/>
          <w:sz w:val="22"/>
          <w:szCs w:val="22"/>
        </w:rPr>
        <w:t>Danvers Assistance to Firefighters Grant</w:t>
      </w:r>
    </w:p>
    <w:p w14:paraId="7996A42B" w14:textId="77777777" w:rsidR="007D1287" w:rsidRDefault="007D1287" w:rsidP="004C096F">
      <w:pPr>
        <w:pStyle w:val="Default"/>
        <w:numPr>
          <w:ilvl w:val="1"/>
          <w:numId w:val="1"/>
        </w:numPr>
        <w:spacing w:after="200" w:line="276" w:lineRule="auto"/>
        <w:outlineLvl w:val="0"/>
        <w:rPr>
          <w:rFonts w:asciiTheme="minorHAnsi" w:hAnsiTheme="minorHAnsi"/>
          <w:sz w:val="22"/>
          <w:szCs w:val="22"/>
        </w:rPr>
      </w:pPr>
      <w:r w:rsidRPr="007D1287">
        <w:rPr>
          <w:rFonts w:asciiTheme="minorHAnsi" w:hAnsiTheme="minorHAnsi"/>
          <w:color w:val="221E1F"/>
          <w:sz w:val="22"/>
          <w:szCs w:val="22"/>
        </w:rPr>
        <w:t xml:space="preserve">The UMVRDC assisted the City of Danvers with grant writing for new equipment and personal protective gear through the Assistance to Firefighters Grant (AFG) administered by FEMA. The primary goal of the AFG is to enhance the safety of the public and firefighters with respect to fire-related hazards. </w:t>
      </w:r>
    </w:p>
    <w:p w14:paraId="663EEA58" w14:textId="063093A5" w:rsidR="007D1287" w:rsidRPr="007D1287" w:rsidRDefault="007D1287" w:rsidP="004C096F">
      <w:pPr>
        <w:pStyle w:val="Default"/>
        <w:spacing w:after="200" w:line="276" w:lineRule="auto"/>
        <w:ind w:left="1440"/>
        <w:outlineLvl w:val="0"/>
        <w:rPr>
          <w:rFonts w:asciiTheme="minorHAnsi" w:hAnsiTheme="minorHAnsi"/>
          <w:sz w:val="22"/>
          <w:szCs w:val="22"/>
        </w:rPr>
      </w:pPr>
      <w:r w:rsidRPr="007D1287">
        <w:rPr>
          <w:rFonts w:asciiTheme="minorHAnsi" w:hAnsiTheme="minorHAnsi" w:cstheme="minorBidi"/>
          <w:color w:val="221E1F"/>
          <w:sz w:val="22"/>
          <w:szCs w:val="22"/>
        </w:rPr>
        <w:t>The grant request was for $156,627 with a total project cost of just under $165,000. Grant awards will be announced in late 2017 and if awarded, the Danvers Fire Department will be able to update their current inventory and best equip the firefighters.</w:t>
      </w:r>
    </w:p>
    <w:p w14:paraId="6C789431" w14:textId="77777777" w:rsidR="007D1287" w:rsidRPr="00892275" w:rsidRDefault="007D1287" w:rsidP="004C096F">
      <w:pPr>
        <w:pStyle w:val="Default"/>
        <w:numPr>
          <w:ilvl w:val="0"/>
          <w:numId w:val="1"/>
        </w:numPr>
        <w:spacing w:after="200" w:line="276" w:lineRule="auto"/>
        <w:outlineLvl w:val="0"/>
        <w:rPr>
          <w:rFonts w:asciiTheme="minorHAnsi" w:hAnsiTheme="minorHAnsi"/>
          <w:b/>
          <w:sz w:val="22"/>
          <w:szCs w:val="22"/>
        </w:rPr>
      </w:pPr>
      <w:r w:rsidRPr="00892275">
        <w:rPr>
          <w:rFonts w:asciiTheme="minorHAnsi" w:hAnsiTheme="minorHAnsi"/>
          <w:b/>
          <w:sz w:val="22"/>
          <w:szCs w:val="22"/>
        </w:rPr>
        <w:t>Maynard Area History Museum</w:t>
      </w:r>
    </w:p>
    <w:p w14:paraId="76A8AB92" w14:textId="5DCFC615" w:rsidR="007D1287" w:rsidRPr="005F22B4" w:rsidRDefault="007D1287" w:rsidP="004C096F">
      <w:pPr>
        <w:pStyle w:val="Default"/>
        <w:numPr>
          <w:ilvl w:val="1"/>
          <w:numId w:val="1"/>
        </w:numPr>
        <w:spacing w:after="200" w:line="276" w:lineRule="auto"/>
        <w:outlineLvl w:val="0"/>
        <w:rPr>
          <w:rFonts w:asciiTheme="minorHAnsi" w:hAnsiTheme="minorHAnsi"/>
          <w:sz w:val="22"/>
          <w:szCs w:val="22"/>
        </w:rPr>
      </w:pPr>
      <w:r w:rsidRPr="007D1287">
        <w:rPr>
          <w:rFonts w:asciiTheme="minorHAnsi" w:hAnsiTheme="minorHAnsi" w:cstheme="minorBidi"/>
          <w:color w:val="221E1F"/>
          <w:sz w:val="22"/>
          <w:szCs w:val="22"/>
        </w:rPr>
        <w:t>Maynard continues to work on developing their Historic Maynard State Bank Building into their city museum. This past year, the UMVRDC continued to work with the city to help identify next steps for the museum, and successfully received $6,000 through a Minnesota Historical and Cultural Heritage Grant from the Minnesota Historical Society to complete a National Register Nomination for the bank building. Registering the building on the National Register will enable the Maynard History Museum to take advantage of other grants and resources from the Minnesota historical Society.</w:t>
      </w:r>
    </w:p>
    <w:p w14:paraId="6729CD48" w14:textId="44BA3CDF" w:rsidR="00E746A1" w:rsidRPr="00892275" w:rsidRDefault="00E746A1" w:rsidP="004C096F">
      <w:pPr>
        <w:pStyle w:val="Default"/>
        <w:numPr>
          <w:ilvl w:val="0"/>
          <w:numId w:val="1"/>
        </w:numPr>
        <w:spacing w:line="276" w:lineRule="auto"/>
        <w:outlineLvl w:val="0"/>
        <w:rPr>
          <w:rFonts w:asciiTheme="minorHAnsi" w:hAnsiTheme="minorHAnsi"/>
          <w:b/>
          <w:sz w:val="22"/>
          <w:szCs w:val="22"/>
        </w:rPr>
      </w:pPr>
      <w:r w:rsidRPr="00892275">
        <w:rPr>
          <w:rFonts w:asciiTheme="minorHAnsi" w:hAnsiTheme="minorHAnsi"/>
          <w:b/>
          <w:sz w:val="22"/>
          <w:szCs w:val="22"/>
        </w:rPr>
        <w:t>Collaboration with the Center for Small Towns</w:t>
      </w:r>
    </w:p>
    <w:p w14:paraId="37BE21A3" w14:textId="77777777" w:rsidR="00E746A1" w:rsidRDefault="00E746A1" w:rsidP="004C096F">
      <w:pPr>
        <w:pStyle w:val="Default"/>
        <w:spacing w:line="276" w:lineRule="auto"/>
        <w:ind w:left="720"/>
        <w:outlineLvl w:val="0"/>
        <w:rPr>
          <w:rFonts w:asciiTheme="minorHAnsi" w:hAnsiTheme="minorHAnsi"/>
          <w:sz w:val="22"/>
          <w:szCs w:val="22"/>
        </w:rPr>
      </w:pPr>
    </w:p>
    <w:p w14:paraId="62F8F4F1" w14:textId="1DE62679" w:rsidR="00E746A1" w:rsidRPr="00E746A1" w:rsidRDefault="00E746A1" w:rsidP="004C096F">
      <w:pPr>
        <w:pStyle w:val="Default"/>
        <w:numPr>
          <w:ilvl w:val="1"/>
          <w:numId w:val="1"/>
        </w:numPr>
        <w:spacing w:line="276" w:lineRule="auto"/>
        <w:outlineLvl w:val="0"/>
        <w:rPr>
          <w:rFonts w:asciiTheme="minorHAnsi" w:hAnsiTheme="minorHAnsi"/>
          <w:sz w:val="22"/>
          <w:szCs w:val="22"/>
        </w:rPr>
      </w:pPr>
      <w:r w:rsidRPr="00E746A1">
        <w:rPr>
          <w:rFonts w:asciiTheme="minorHAnsi" w:hAnsiTheme="minorHAnsi" w:cstheme="minorBidi"/>
          <w:color w:val="221E1F"/>
          <w:sz w:val="22"/>
          <w:szCs w:val="22"/>
        </w:rPr>
        <w:t>The UMVRDC utilized two student interns from the Center for Small Towns (CST), a community outreach program that connects students with local units of government, schools, and nonprofit organizations to complete projects, which is connected to the University of Minnesota Morris. The two interns assisted the UMVRDC by collecting photos and videos around the region, writing about communities and events, and creating social media content for the Get Rural campaign.</w:t>
      </w:r>
    </w:p>
    <w:p w14:paraId="215EA53C" w14:textId="77777777" w:rsidR="00E746A1" w:rsidRPr="00E746A1" w:rsidRDefault="00E746A1" w:rsidP="004C096F">
      <w:pPr>
        <w:pStyle w:val="Default"/>
        <w:spacing w:line="276" w:lineRule="auto"/>
        <w:ind w:left="1440"/>
        <w:outlineLvl w:val="0"/>
        <w:rPr>
          <w:rFonts w:asciiTheme="minorHAnsi" w:hAnsiTheme="minorHAnsi"/>
          <w:sz w:val="22"/>
          <w:szCs w:val="22"/>
        </w:rPr>
      </w:pPr>
    </w:p>
    <w:p w14:paraId="0A32C89A" w14:textId="77777777" w:rsidR="00CB4075" w:rsidRDefault="00CB4075">
      <w:pPr>
        <w:rPr>
          <w:rFonts w:cs="Arial"/>
          <w:b/>
          <w:color w:val="000000"/>
        </w:rPr>
      </w:pPr>
      <w:r>
        <w:rPr>
          <w:b/>
        </w:rPr>
        <w:br w:type="page"/>
      </w:r>
    </w:p>
    <w:p w14:paraId="220C9DA8" w14:textId="72142740" w:rsidR="00E746A1" w:rsidRPr="00892275" w:rsidRDefault="00E746A1" w:rsidP="004C096F">
      <w:pPr>
        <w:pStyle w:val="Default"/>
        <w:numPr>
          <w:ilvl w:val="0"/>
          <w:numId w:val="1"/>
        </w:numPr>
        <w:spacing w:line="276" w:lineRule="auto"/>
        <w:outlineLvl w:val="0"/>
        <w:rPr>
          <w:rFonts w:asciiTheme="minorHAnsi" w:hAnsiTheme="minorHAnsi"/>
          <w:b/>
          <w:sz w:val="22"/>
          <w:szCs w:val="22"/>
        </w:rPr>
      </w:pPr>
      <w:r w:rsidRPr="00892275">
        <w:rPr>
          <w:rFonts w:asciiTheme="minorHAnsi" w:hAnsiTheme="minorHAnsi"/>
          <w:b/>
          <w:sz w:val="22"/>
          <w:szCs w:val="22"/>
        </w:rPr>
        <w:t>Small Cities Development Program Grant Management</w:t>
      </w:r>
    </w:p>
    <w:p w14:paraId="19303B7A" w14:textId="77777777" w:rsidR="00E746A1" w:rsidRDefault="00E746A1" w:rsidP="004C096F">
      <w:pPr>
        <w:pStyle w:val="Default"/>
        <w:spacing w:line="276" w:lineRule="auto"/>
        <w:ind w:left="720"/>
        <w:outlineLvl w:val="0"/>
        <w:rPr>
          <w:rFonts w:asciiTheme="minorHAnsi" w:hAnsiTheme="minorHAnsi"/>
          <w:sz w:val="22"/>
          <w:szCs w:val="22"/>
        </w:rPr>
      </w:pPr>
    </w:p>
    <w:p w14:paraId="709C6945" w14:textId="790F6596" w:rsidR="00E746A1" w:rsidRPr="00E746A1" w:rsidRDefault="00E746A1" w:rsidP="004C096F">
      <w:pPr>
        <w:pStyle w:val="Default"/>
        <w:numPr>
          <w:ilvl w:val="1"/>
          <w:numId w:val="1"/>
        </w:numPr>
        <w:spacing w:line="276" w:lineRule="auto"/>
        <w:outlineLvl w:val="0"/>
        <w:rPr>
          <w:rFonts w:asciiTheme="minorHAnsi" w:hAnsiTheme="minorHAnsi"/>
          <w:sz w:val="22"/>
          <w:szCs w:val="22"/>
        </w:rPr>
      </w:pPr>
      <w:r w:rsidRPr="00E746A1">
        <w:rPr>
          <w:rFonts w:asciiTheme="minorHAnsi" w:hAnsiTheme="minorHAnsi"/>
          <w:sz w:val="22"/>
          <w:szCs w:val="22"/>
        </w:rPr>
        <w:t>UMVRDC staff continue to author grant applications and provide the general administration of the Minnesota Departmen</w:t>
      </w:r>
      <w:r w:rsidR="003747E0">
        <w:rPr>
          <w:rFonts w:asciiTheme="minorHAnsi" w:hAnsiTheme="minorHAnsi"/>
          <w:sz w:val="22"/>
          <w:szCs w:val="22"/>
        </w:rPr>
        <w:t>t</w:t>
      </w:r>
      <w:r w:rsidRPr="00E746A1">
        <w:rPr>
          <w:rFonts w:asciiTheme="minorHAnsi" w:hAnsiTheme="minorHAnsi"/>
          <w:sz w:val="22"/>
          <w:szCs w:val="22"/>
        </w:rPr>
        <w:t xml:space="preserve"> of Employment</w:t>
      </w:r>
    </w:p>
    <w:p w14:paraId="3B7F81D1" w14:textId="77777777" w:rsidR="00E746A1" w:rsidRP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and Economic Development (DEED) Small Cities Development Program (SCDP) which helps communities with funding for housing,</w:t>
      </w:r>
    </w:p>
    <w:p w14:paraId="25A4022C" w14:textId="04C520C0" w:rsid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public infrastructure, and commercial rehabilitation projects.</w:t>
      </w:r>
    </w:p>
    <w:p w14:paraId="19861CD3" w14:textId="77777777" w:rsidR="00E746A1" w:rsidRPr="00E746A1" w:rsidRDefault="00E746A1" w:rsidP="004C096F">
      <w:pPr>
        <w:pStyle w:val="Default"/>
        <w:spacing w:line="276" w:lineRule="auto"/>
        <w:ind w:left="1440"/>
        <w:outlineLvl w:val="0"/>
        <w:rPr>
          <w:rFonts w:asciiTheme="minorHAnsi" w:hAnsiTheme="minorHAnsi"/>
          <w:sz w:val="22"/>
          <w:szCs w:val="22"/>
        </w:rPr>
      </w:pPr>
    </w:p>
    <w:p w14:paraId="1FF42442" w14:textId="77777777" w:rsidR="00E746A1" w:rsidRP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The Clara City SCDP grant was awarded in spring of 2014 and completed December 31, 2016. A total of $533,300 in SCDP grant funds</w:t>
      </w:r>
    </w:p>
    <w:p w14:paraId="741FBC62" w14:textId="77777777" w:rsidR="00E746A1" w:rsidRP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were provided to refurbish nine owner-occupied homes, 14 multi-family rental units, six single-family rental homes, and five commercial</w:t>
      </w:r>
    </w:p>
    <w:p w14:paraId="008AF597" w14:textId="130EF05A" w:rsid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businesses. UMVRDC staff and Prairie Five Community Action provided the administration of the grant.</w:t>
      </w:r>
    </w:p>
    <w:p w14:paraId="3F2770CE" w14:textId="77777777" w:rsidR="00E746A1" w:rsidRPr="00E746A1" w:rsidRDefault="00E746A1" w:rsidP="004C096F">
      <w:pPr>
        <w:pStyle w:val="Default"/>
        <w:spacing w:line="276" w:lineRule="auto"/>
        <w:ind w:left="1440"/>
        <w:outlineLvl w:val="0"/>
        <w:rPr>
          <w:rFonts w:asciiTheme="minorHAnsi" w:hAnsiTheme="minorHAnsi"/>
          <w:sz w:val="22"/>
          <w:szCs w:val="22"/>
        </w:rPr>
      </w:pPr>
    </w:p>
    <w:p w14:paraId="6DFC4A3D" w14:textId="77777777" w:rsidR="00E746A1" w:rsidRP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The Swift County Housing and Redevelopment Authority, Prairie Five Community Action, and the UMVRDC currently administers the</w:t>
      </w:r>
    </w:p>
    <w:p w14:paraId="02B902B2" w14:textId="77777777" w:rsidR="00E746A1" w:rsidRP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City of Appleton’s SCDP grant. $515,000 of this grant will be utilized to rehabilitate commercial business and owner-occupied housing</w:t>
      </w:r>
    </w:p>
    <w:p w14:paraId="0EA92156" w14:textId="47EE17BC" w:rsid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by December of 2017.</w:t>
      </w:r>
    </w:p>
    <w:p w14:paraId="1411670F" w14:textId="77777777" w:rsidR="00E746A1" w:rsidRPr="00E746A1" w:rsidRDefault="00E746A1" w:rsidP="004C096F">
      <w:pPr>
        <w:pStyle w:val="Default"/>
        <w:spacing w:line="276" w:lineRule="auto"/>
        <w:ind w:left="1440"/>
        <w:outlineLvl w:val="0"/>
        <w:rPr>
          <w:rFonts w:asciiTheme="minorHAnsi" w:hAnsiTheme="minorHAnsi"/>
          <w:sz w:val="22"/>
          <w:szCs w:val="22"/>
        </w:rPr>
      </w:pPr>
    </w:p>
    <w:p w14:paraId="09709C57" w14:textId="77777777" w:rsidR="00E746A1" w:rsidRP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In the Summer of 2016, the communities of Clinton, Graceville, and Beardsley received notification that their joint SCDP application,</w:t>
      </w:r>
    </w:p>
    <w:p w14:paraId="402A73A5" w14:textId="77777777" w:rsidR="00E746A1" w:rsidRP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authored by UMVRDC staff, had been awarded. They will have until December of 2018 to utilize the $637,500 in SCDP grant funds</w:t>
      </w:r>
    </w:p>
    <w:p w14:paraId="37A36A11" w14:textId="77777777" w:rsidR="00E746A1" w:rsidRP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and aim to rehab 26 owner-occupied homes and six commercial businesses. Prairie Five Community Action and UMVRDC staff are busy</w:t>
      </w:r>
    </w:p>
    <w:p w14:paraId="1328E1F3" w14:textId="5676D094" w:rsid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working with the communities to reach those goals.</w:t>
      </w:r>
    </w:p>
    <w:p w14:paraId="272CA159" w14:textId="77777777" w:rsidR="00E746A1" w:rsidRPr="00E746A1" w:rsidRDefault="00E746A1" w:rsidP="004C096F">
      <w:pPr>
        <w:pStyle w:val="Default"/>
        <w:spacing w:line="276" w:lineRule="auto"/>
        <w:ind w:left="1440"/>
        <w:outlineLvl w:val="0"/>
        <w:rPr>
          <w:rFonts w:asciiTheme="minorHAnsi" w:hAnsiTheme="minorHAnsi"/>
          <w:sz w:val="22"/>
          <w:szCs w:val="22"/>
        </w:rPr>
      </w:pPr>
    </w:p>
    <w:p w14:paraId="2270DD9A" w14:textId="363CCCFB" w:rsidR="00E746A1" w:rsidRP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On June 30th,</w:t>
      </w:r>
      <w:r w:rsidR="003747E0">
        <w:rPr>
          <w:rFonts w:asciiTheme="minorHAnsi" w:hAnsiTheme="minorHAnsi"/>
          <w:sz w:val="22"/>
          <w:szCs w:val="22"/>
        </w:rPr>
        <w:t xml:space="preserve"> 2017</w:t>
      </w:r>
      <w:r w:rsidRPr="00E746A1">
        <w:rPr>
          <w:rFonts w:asciiTheme="minorHAnsi" w:hAnsiTheme="minorHAnsi"/>
          <w:sz w:val="22"/>
          <w:szCs w:val="22"/>
        </w:rPr>
        <w:t xml:space="preserve"> the UMVRDC was notified that the application our staff authored for the City of Benson was awarded $638,250 in SCDP</w:t>
      </w:r>
    </w:p>
    <w:p w14:paraId="5EF22ADF" w14:textId="77777777" w:rsidR="00E746A1" w:rsidRP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grant funds. Between now and September of 2020, an estimated 20 owner-occupied homes and six commercial properties will benefit from</w:t>
      </w:r>
    </w:p>
    <w:p w14:paraId="0B638342" w14:textId="77777777" w:rsidR="00E746A1" w:rsidRP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the estimated $854,000 project. The UMVRDC staff will continue to work with the City of Benson and Swift County HRA to administer</w:t>
      </w:r>
    </w:p>
    <w:p w14:paraId="51EFB68B" w14:textId="18BDDBB1" w:rsidR="00E746A1" w:rsidRDefault="00E746A1" w:rsidP="004C096F">
      <w:pPr>
        <w:pStyle w:val="Default"/>
        <w:spacing w:line="276" w:lineRule="auto"/>
        <w:ind w:left="1440"/>
        <w:outlineLvl w:val="0"/>
        <w:rPr>
          <w:rFonts w:asciiTheme="minorHAnsi" w:hAnsiTheme="minorHAnsi"/>
          <w:sz w:val="22"/>
          <w:szCs w:val="22"/>
        </w:rPr>
      </w:pPr>
      <w:r w:rsidRPr="00E746A1">
        <w:rPr>
          <w:rFonts w:asciiTheme="minorHAnsi" w:hAnsiTheme="minorHAnsi"/>
          <w:sz w:val="22"/>
          <w:szCs w:val="22"/>
        </w:rPr>
        <w:t>the program.</w:t>
      </w:r>
    </w:p>
    <w:p w14:paraId="7DBB64B4" w14:textId="77777777" w:rsidR="00B27505" w:rsidRPr="00B27505" w:rsidRDefault="00B27505" w:rsidP="004C096F">
      <w:pPr>
        <w:autoSpaceDE w:val="0"/>
        <w:autoSpaceDN w:val="0"/>
        <w:adjustRightInd w:val="0"/>
        <w:spacing w:after="0"/>
        <w:rPr>
          <w:rFonts w:ascii="Vera Humana 95" w:hAnsi="Vera Humana 95" w:cs="Vera Humana 95"/>
          <w:color w:val="000000"/>
          <w:sz w:val="24"/>
          <w:szCs w:val="24"/>
        </w:rPr>
      </w:pPr>
    </w:p>
    <w:p w14:paraId="059C1F20" w14:textId="494A3C87" w:rsidR="00B27505" w:rsidRPr="00892275" w:rsidRDefault="00B27505" w:rsidP="004C096F">
      <w:pPr>
        <w:pStyle w:val="Default"/>
        <w:numPr>
          <w:ilvl w:val="0"/>
          <w:numId w:val="7"/>
        </w:numPr>
        <w:spacing w:line="276" w:lineRule="auto"/>
        <w:ind w:left="720"/>
        <w:outlineLvl w:val="0"/>
        <w:rPr>
          <w:rFonts w:asciiTheme="minorHAnsi" w:hAnsiTheme="minorHAnsi"/>
          <w:b/>
          <w:color w:val="auto"/>
          <w:sz w:val="22"/>
          <w:szCs w:val="22"/>
        </w:rPr>
      </w:pPr>
      <w:r w:rsidRPr="00892275">
        <w:rPr>
          <w:rFonts w:asciiTheme="minorHAnsi" w:hAnsiTheme="minorHAnsi" w:cstheme="minorBidi"/>
          <w:b/>
          <w:color w:val="auto"/>
          <w:sz w:val="22"/>
          <w:szCs w:val="22"/>
        </w:rPr>
        <w:t>Memorial Park Master Plan</w:t>
      </w:r>
    </w:p>
    <w:p w14:paraId="4000F0C4" w14:textId="77777777" w:rsidR="00B27505" w:rsidRPr="00B27505" w:rsidRDefault="00B27505" w:rsidP="004C096F">
      <w:pPr>
        <w:pStyle w:val="Default"/>
        <w:spacing w:line="276" w:lineRule="auto"/>
        <w:ind w:left="720"/>
        <w:outlineLvl w:val="0"/>
        <w:rPr>
          <w:rFonts w:asciiTheme="minorHAnsi" w:hAnsiTheme="minorHAnsi"/>
          <w:color w:val="auto"/>
          <w:sz w:val="22"/>
          <w:szCs w:val="22"/>
        </w:rPr>
      </w:pPr>
    </w:p>
    <w:p w14:paraId="49BE90B3" w14:textId="2B23B61F" w:rsidR="003747E0" w:rsidRPr="003747E0" w:rsidRDefault="003747E0" w:rsidP="004C096F">
      <w:pPr>
        <w:pStyle w:val="Default"/>
        <w:numPr>
          <w:ilvl w:val="1"/>
          <w:numId w:val="7"/>
        </w:numPr>
        <w:spacing w:line="276" w:lineRule="auto"/>
        <w:ind w:left="1440"/>
        <w:outlineLvl w:val="0"/>
        <w:rPr>
          <w:rFonts w:asciiTheme="minorHAnsi" w:hAnsiTheme="minorHAnsi"/>
          <w:color w:val="auto"/>
          <w:sz w:val="22"/>
          <w:szCs w:val="22"/>
        </w:rPr>
      </w:pPr>
      <w:r>
        <w:rPr>
          <w:rFonts w:asciiTheme="minorHAnsi" w:hAnsiTheme="minorHAnsi"/>
          <w:color w:val="221E1F"/>
          <w:sz w:val="22"/>
          <w:szCs w:val="22"/>
        </w:rPr>
        <w:t>Granite Falls</w:t>
      </w:r>
      <w:r w:rsidR="00B27505" w:rsidRPr="00B27505">
        <w:rPr>
          <w:rFonts w:asciiTheme="minorHAnsi" w:hAnsiTheme="minorHAnsi"/>
          <w:color w:val="221E1F"/>
          <w:sz w:val="22"/>
          <w:szCs w:val="22"/>
        </w:rPr>
        <w:t xml:space="preserve"> asked the UMVRDC to help identify the future use and improvements for Memorial Park. RDC staff helped with grant writing and development of a Master Plan for Memorial Park through the Greater Minnesota Regional Parks and Trails Commission (GMRPT), which recently designated Memorial Park as one of their Regional Parks.</w:t>
      </w:r>
    </w:p>
    <w:p w14:paraId="51798783" w14:textId="1C1416E2" w:rsidR="00B27505" w:rsidRPr="00B27505" w:rsidRDefault="00B27505" w:rsidP="003747E0">
      <w:pPr>
        <w:pStyle w:val="Default"/>
        <w:spacing w:line="276" w:lineRule="auto"/>
        <w:ind w:left="1440"/>
        <w:outlineLvl w:val="0"/>
        <w:rPr>
          <w:rFonts w:asciiTheme="minorHAnsi" w:hAnsiTheme="minorHAnsi"/>
          <w:color w:val="auto"/>
          <w:sz w:val="22"/>
          <w:szCs w:val="22"/>
        </w:rPr>
      </w:pPr>
      <w:r w:rsidRPr="00B27505">
        <w:rPr>
          <w:rFonts w:asciiTheme="minorHAnsi" w:hAnsiTheme="minorHAnsi"/>
          <w:color w:val="221E1F"/>
          <w:sz w:val="22"/>
          <w:szCs w:val="22"/>
        </w:rPr>
        <w:t xml:space="preserve"> </w:t>
      </w:r>
    </w:p>
    <w:p w14:paraId="3E50981D" w14:textId="38D9F43B" w:rsidR="00B27505" w:rsidRDefault="00B27505" w:rsidP="004C096F">
      <w:pPr>
        <w:autoSpaceDE w:val="0"/>
        <w:autoSpaceDN w:val="0"/>
        <w:adjustRightInd w:val="0"/>
        <w:spacing w:after="100"/>
        <w:ind w:left="1440" w:right="160"/>
        <w:jc w:val="both"/>
        <w:rPr>
          <w:color w:val="221E1F"/>
        </w:rPr>
      </w:pPr>
      <w:r w:rsidRPr="00B27505">
        <w:rPr>
          <w:color w:val="221E1F"/>
        </w:rPr>
        <w:t xml:space="preserve">In the summer of 2016, Granite Falls and the UMVRDC worked with Damon Farber, Landscape Architects, who completed a detailed plan that will guide the park in future years. Once the plan was complete in the fall of 2016, the UMVRDC submitted a grant to the GMRPTC to build a new shower house, make improvements on the main park shelter, and rework the entrance to the park to make safety improvements. The request of $595,613 was funded in the spring of 2017 and this project will be implemented in the fall of 2017. A grant for the next phase, which includes a new campground, playground, trail, and ecological restoration, will be submitted in the summer of 2017. </w:t>
      </w:r>
    </w:p>
    <w:p w14:paraId="1C7B3AE6" w14:textId="77777777" w:rsidR="003747E0" w:rsidRPr="00B27505" w:rsidRDefault="003747E0" w:rsidP="004C096F">
      <w:pPr>
        <w:autoSpaceDE w:val="0"/>
        <w:autoSpaceDN w:val="0"/>
        <w:adjustRightInd w:val="0"/>
        <w:spacing w:after="100"/>
        <w:ind w:left="1440" w:right="160"/>
        <w:jc w:val="both"/>
        <w:rPr>
          <w:color w:val="221E1F"/>
        </w:rPr>
      </w:pPr>
    </w:p>
    <w:p w14:paraId="575D913E" w14:textId="116A711B" w:rsidR="00B27505" w:rsidRDefault="00B27505" w:rsidP="004C096F">
      <w:pPr>
        <w:pStyle w:val="Default"/>
        <w:spacing w:line="276" w:lineRule="auto"/>
        <w:ind w:left="1440"/>
        <w:outlineLvl w:val="0"/>
        <w:rPr>
          <w:rFonts w:asciiTheme="minorHAnsi" w:hAnsiTheme="minorHAnsi" w:cstheme="minorBidi"/>
          <w:color w:val="221E1F"/>
          <w:sz w:val="22"/>
          <w:szCs w:val="22"/>
        </w:rPr>
      </w:pPr>
      <w:r w:rsidRPr="00B27505">
        <w:rPr>
          <w:rFonts w:asciiTheme="minorHAnsi" w:hAnsiTheme="minorHAnsi" w:cstheme="minorBidi"/>
          <w:color w:val="221E1F"/>
          <w:sz w:val="22"/>
          <w:szCs w:val="22"/>
        </w:rPr>
        <w:t>The GMRPTC, created by the Minnesota Legislature in 2013, undertakes system planning and provides recommendations to the legislature for grants funded by the parks and trails fund, to counties and cities outside of the seven-county metropolitan area for parks and trails of regional significance.</w:t>
      </w:r>
    </w:p>
    <w:p w14:paraId="31BCB935" w14:textId="77777777" w:rsidR="00B27505" w:rsidRPr="00B27505" w:rsidRDefault="00B27505" w:rsidP="004C096F">
      <w:pPr>
        <w:autoSpaceDE w:val="0"/>
        <w:autoSpaceDN w:val="0"/>
        <w:adjustRightInd w:val="0"/>
        <w:spacing w:after="0"/>
        <w:rPr>
          <w:rFonts w:ascii="Vera Humana 95" w:hAnsi="Vera Humana 95" w:cs="Vera Humana 95"/>
          <w:color w:val="000000"/>
          <w:sz w:val="24"/>
          <w:szCs w:val="24"/>
        </w:rPr>
      </w:pPr>
    </w:p>
    <w:p w14:paraId="1980FE09" w14:textId="763AE841" w:rsidR="00B27505" w:rsidRPr="00892275" w:rsidRDefault="00B27505" w:rsidP="004C096F">
      <w:pPr>
        <w:pStyle w:val="Default"/>
        <w:numPr>
          <w:ilvl w:val="1"/>
          <w:numId w:val="7"/>
        </w:numPr>
        <w:spacing w:line="276" w:lineRule="auto"/>
        <w:ind w:left="720"/>
        <w:outlineLvl w:val="0"/>
        <w:rPr>
          <w:rFonts w:asciiTheme="minorHAnsi" w:hAnsiTheme="minorHAnsi"/>
          <w:b/>
          <w:color w:val="auto"/>
          <w:sz w:val="22"/>
          <w:szCs w:val="22"/>
        </w:rPr>
      </w:pPr>
      <w:r w:rsidRPr="00892275">
        <w:rPr>
          <w:rFonts w:asciiTheme="minorHAnsi" w:hAnsiTheme="minorHAnsi" w:cstheme="minorBidi"/>
          <w:b/>
          <w:color w:val="auto"/>
          <w:sz w:val="22"/>
          <w:szCs w:val="22"/>
        </w:rPr>
        <w:t>Chippewa &amp; Yellow Medicine Broadband Exploration</w:t>
      </w:r>
    </w:p>
    <w:p w14:paraId="13F40E51" w14:textId="77777777" w:rsidR="00B27505" w:rsidRPr="00B27505" w:rsidRDefault="00B27505" w:rsidP="004C096F">
      <w:pPr>
        <w:autoSpaceDE w:val="0"/>
        <w:autoSpaceDN w:val="0"/>
        <w:adjustRightInd w:val="0"/>
        <w:spacing w:after="0"/>
        <w:rPr>
          <w:rFonts w:ascii="Goudy Old Style" w:hAnsi="Goudy Old Style" w:cs="Goudy Old Style"/>
          <w:color w:val="000000"/>
          <w:sz w:val="24"/>
          <w:szCs w:val="24"/>
        </w:rPr>
      </w:pPr>
    </w:p>
    <w:p w14:paraId="4CED0225" w14:textId="1BAF121C" w:rsidR="00B27505" w:rsidRPr="003B6CCA" w:rsidRDefault="00B27505" w:rsidP="004C096F">
      <w:pPr>
        <w:pStyle w:val="Default"/>
        <w:numPr>
          <w:ilvl w:val="2"/>
          <w:numId w:val="8"/>
        </w:numPr>
        <w:spacing w:line="276" w:lineRule="auto"/>
        <w:ind w:left="1440"/>
        <w:outlineLvl w:val="0"/>
        <w:rPr>
          <w:rFonts w:asciiTheme="minorHAnsi" w:hAnsiTheme="minorHAnsi"/>
          <w:color w:val="auto"/>
          <w:sz w:val="22"/>
          <w:szCs w:val="22"/>
        </w:rPr>
      </w:pPr>
      <w:r w:rsidRPr="00B27505">
        <w:rPr>
          <w:rFonts w:asciiTheme="minorHAnsi" w:hAnsiTheme="minorHAnsi" w:cstheme="minorBidi"/>
          <w:color w:val="221E1F"/>
          <w:sz w:val="22"/>
          <w:szCs w:val="22"/>
        </w:rPr>
        <w:t>Chippewa and Yellow Medicine counties are making a joint effort to ensure fast, reliable broadband internet in their areas. UMVRDC staff worked with the two counties to help determine what their residents and business’ wanted and needed in broadband internet services. Wired Wednesdays took place throughout the winter of 2017 to inform and gather information from six communities across the two counties. Meetings with city officials and a broadband provider panel discussion offered county commissioners a rich dialog to c</w:t>
      </w:r>
      <w:r w:rsidR="003747E0">
        <w:rPr>
          <w:rFonts w:asciiTheme="minorHAnsi" w:hAnsiTheme="minorHAnsi" w:cstheme="minorBidi"/>
          <w:color w:val="221E1F"/>
          <w:sz w:val="22"/>
          <w:szCs w:val="22"/>
        </w:rPr>
        <w:t>onsider when making plans on ho</w:t>
      </w:r>
      <w:r w:rsidRPr="00B27505">
        <w:rPr>
          <w:rFonts w:asciiTheme="minorHAnsi" w:hAnsiTheme="minorHAnsi" w:cstheme="minorBidi"/>
          <w:color w:val="221E1F"/>
          <w:sz w:val="22"/>
          <w:szCs w:val="22"/>
        </w:rPr>
        <w:t>w to address broadband.</w:t>
      </w:r>
    </w:p>
    <w:p w14:paraId="565B1616" w14:textId="77777777" w:rsidR="003B6CCA" w:rsidRPr="003B6CCA" w:rsidRDefault="003B6CCA" w:rsidP="004C096F">
      <w:pPr>
        <w:autoSpaceDE w:val="0"/>
        <w:autoSpaceDN w:val="0"/>
        <w:adjustRightInd w:val="0"/>
        <w:spacing w:after="0"/>
        <w:rPr>
          <w:rFonts w:ascii="Vera Humana 95" w:hAnsi="Vera Humana 95" w:cs="Vera Humana 95"/>
          <w:color w:val="000000"/>
          <w:sz w:val="24"/>
          <w:szCs w:val="24"/>
        </w:rPr>
      </w:pPr>
    </w:p>
    <w:p w14:paraId="565C6745" w14:textId="4C1BD88D" w:rsidR="003B6CCA" w:rsidRPr="00892275" w:rsidRDefault="003B6CCA" w:rsidP="004C096F">
      <w:pPr>
        <w:pStyle w:val="Default"/>
        <w:numPr>
          <w:ilvl w:val="0"/>
          <w:numId w:val="8"/>
        </w:numPr>
        <w:spacing w:line="276" w:lineRule="auto"/>
        <w:ind w:left="720"/>
        <w:outlineLvl w:val="0"/>
        <w:rPr>
          <w:rFonts w:asciiTheme="minorHAnsi" w:hAnsiTheme="minorHAnsi"/>
          <w:b/>
          <w:color w:val="auto"/>
          <w:sz w:val="22"/>
          <w:szCs w:val="22"/>
        </w:rPr>
      </w:pPr>
      <w:r w:rsidRPr="00892275">
        <w:rPr>
          <w:rFonts w:asciiTheme="minorHAnsi" w:hAnsiTheme="minorHAnsi" w:cstheme="minorBidi"/>
          <w:b/>
          <w:color w:val="auto"/>
          <w:sz w:val="22"/>
          <w:szCs w:val="22"/>
        </w:rPr>
        <w:t>Regional Public Sector Feasibility Study</w:t>
      </w:r>
    </w:p>
    <w:p w14:paraId="3305D18A" w14:textId="77777777" w:rsidR="003B6CCA" w:rsidRPr="003B6CCA" w:rsidRDefault="003B6CCA" w:rsidP="004C096F">
      <w:pPr>
        <w:autoSpaceDE w:val="0"/>
        <w:autoSpaceDN w:val="0"/>
        <w:adjustRightInd w:val="0"/>
        <w:spacing w:after="0"/>
        <w:rPr>
          <w:rFonts w:ascii="Goudy Old Style" w:hAnsi="Goudy Old Style" w:cs="Goudy Old Style"/>
          <w:color w:val="000000"/>
          <w:sz w:val="24"/>
          <w:szCs w:val="24"/>
        </w:rPr>
      </w:pPr>
    </w:p>
    <w:p w14:paraId="634F6D37" w14:textId="59C5B7F7" w:rsidR="003B6CCA" w:rsidRPr="0010583E" w:rsidRDefault="003747E0" w:rsidP="004C096F">
      <w:pPr>
        <w:pStyle w:val="Default"/>
        <w:numPr>
          <w:ilvl w:val="2"/>
          <w:numId w:val="8"/>
        </w:numPr>
        <w:spacing w:line="276" w:lineRule="auto"/>
        <w:ind w:left="1440"/>
        <w:outlineLvl w:val="0"/>
        <w:rPr>
          <w:rFonts w:asciiTheme="minorHAnsi" w:hAnsiTheme="minorHAnsi"/>
          <w:color w:val="auto"/>
          <w:sz w:val="22"/>
          <w:szCs w:val="22"/>
        </w:rPr>
      </w:pPr>
      <w:r>
        <w:rPr>
          <w:rFonts w:asciiTheme="minorHAnsi" w:hAnsiTheme="minorHAnsi" w:cstheme="minorBidi"/>
          <w:color w:val="221E1F"/>
          <w:sz w:val="22"/>
          <w:szCs w:val="22"/>
        </w:rPr>
        <w:t>The UMVRDC finalized</w:t>
      </w:r>
      <w:r w:rsidR="003B6CCA" w:rsidRPr="003B6CCA">
        <w:rPr>
          <w:rFonts w:asciiTheme="minorHAnsi" w:hAnsiTheme="minorHAnsi" w:cstheme="minorBidi"/>
          <w:color w:val="221E1F"/>
          <w:sz w:val="22"/>
          <w:szCs w:val="22"/>
        </w:rPr>
        <w:t xml:space="preserve"> a regional public sector b</w:t>
      </w:r>
      <w:r>
        <w:rPr>
          <w:rFonts w:asciiTheme="minorHAnsi" w:hAnsiTheme="minorHAnsi" w:cstheme="minorBidi"/>
          <w:color w:val="221E1F"/>
          <w:sz w:val="22"/>
          <w:szCs w:val="22"/>
        </w:rPr>
        <w:t xml:space="preserve">roadband feasibility study during the </w:t>
      </w:r>
      <w:r w:rsidR="003B6CCA" w:rsidRPr="003B6CCA">
        <w:rPr>
          <w:rFonts w:asciiTheme="minorHAnsi" w:hAnsiTheme="minorHAnsi" w:cstheme="minorBidi"/>
          <w:color w:val="221E1F"/>
          <w:sz w:val="22"/>
          <w:szCs w:val="22"/>
        </w:rPr>
        <w:t xml:space="preserve">summer </w:t>
      </w:r>
      <w:r>
        <w:rPr>
          <w:rFonts w:asciiTheme="minorHAnsi" w:hAnsiTheme="minorHAnsi" w:cstheme="minorBidi"/>
          <w:color w:val="221E1F"/>
          <w:sz w:val="22"/>
          <w:szCs w:val="22"/>
        </w:rPr>
        <w:t xml:space="preserve">of 2017 </w:t>
      </w:r>
      <w:r w:rsidR="003B6CCA" w:rsidRPr="003B6CCA">
        <w:rPr>
          <w:rFonts w:asciiTheme="minorHAnsi" w:hAnsiTheme="minorHAnsi" w:cstheme="minorBidi"/>
          <w:color w:val="221E1F"/>
          <w:sz w:val="22"/>
          <w:szCs w:val="22"/>
        </w:rPr>
        <w:t>as the result of a regional brainstorming session with elected officials and staff from around the region. The UMVRDC received funding from the Blandin Foundation and area counties to identify the potential for connecting public institutions throughout the region with a connect</w:t>
      </w:r>
      <w:r>
        <w:rPr>
          <w:rFonts w:asciiTheme="minorHAnsi" w:hAnsiTheme="minorHAnsi" w:cstheme="minorBidi"/>
          <w:color w:val="221E1F"/>
          <w:sz w:val="22"/>
          <w:szCs w:val="22"/>
        </w:rPr>
        <w:t>ed fiber network. The study also identified</w:t>
      </w:r>
      <w:r w:rsidR="003B6CCA" w:rsidRPr="003B6CCA">
        <w:rPr>
          <w:rFonts w:asciiTheme="minorHAnsi" w:hAnsiTheme="minorHAnsi" w:cstheme="minorBidi"/>
          <w:color w:val="221E1F"/>
          <w:sz w:val="22"/>
          <w:szCs w:val="22"/>
        </w:rPr>
        <w:t xml:space="preserve"> services or other efficiencies that could be developed through the utiliz</w:t>
      </w:r>
      <w:r>
        <w:rPr>
          <w:rFonts w:asciiTheme="minorHAnsi" w:hAnsiTheme="minorHAnsi" w:cstheme="minorBidi"/>
          <w:color w:val="221E1F"/>
          <w:sz w:val="22"/>
          <w:szCs w:val="22"/>
        </w:rPr>
        <w:t>ation o</w:t>
      </w:r>
      <w:r w:rsidR="003B6CCA" w:rsidRPr="003B6CCA">
        <w:rPr>
          <w:rFonts w:asciiTheme="minorHAnsi" w:hAnsiTheme="minorHAnsi" w:cstheme="minorBidi"/>
          <w:color w:val="221E1F"/>
          <w:sz w:val="22"/>
          <w:szCs w:val="22"/>
        </w:rPr>
        <w:t>f such a network</w:t>
      </w:r>
      <w:r>
        <w:rPr>
          <w:rFonts w:asciiTheme="minorHAnsi" w:hAnsiTheme="minorHAnsi" w:cstheme="minorBidi"/>
          <w:color w:val="221E1F"/>
          <w:sz w:val="22"/>
          <w:szCs w:val="22"/>
        </w:rPr>
        <w:t>. A regional taskforce worked</w:t>
      </w:r>
      <w:r w:rsidR="003B6CCA" w:rsidRPr="003B6CCA">
        <w:rPr>
          <w:rFonts w:asciiTheme="minorHAnsi" w:hAnsiTheme="minorHAnsi" w:cstheme="minorBidi"/>
          <w:color w:val="221E1F"/>
          <w:sz w:val="22"/>
          <w:szCs w:val="22"/>
        </w:rPr>
        <w:t xml:space="preserve"> with Elert and Associates to complete the study.</w:t>
      </w:r>
    </w:p>
    <w:p w14:paraId="2924CAEE" w14:textId="77777777" w:rsidR="0010583E" w:rsidRPr="0010583E" w:rsidRDefault="0010583E" w:rsidP="004C096F">
      <w:pPr>
        <w:autoSpaceDE w:val="0"/>
        <w:autoSpaceDN w:val="0"/>
        <w:adjustRightInd w:val="0"/>
        <w:spacing w:after="0"/>
        <w:rPr>
          <w:rFonts w:ascii="Vera Humana 95" w:hAnsi="Vera Humana 95" w:cs="Vera Humana 95"/>
          <w:color w:val="000000"/>
          <w:sz w:val="24"/>
          <w:szCs w:val="24"/>
        </w:rPr>
      </w:pPr>
    </w:p>
    <w:p w14:paraId="106C72C9" w14:textId="6E570F6F" w:rsidR="0010583E" w:rsidRPr="00892275" w:rsidRDefault="0010583E" w:rsidP="004C096F">
      <w:pPr>
        <w:pStyle w:val="Default"/>
        <w:numPr>
          <w:ilvl w:val="0"/>
          <w:numId w:val="8"/>
        </w:numPr>
        <w:spacing w:line="276" w:lineRule="auto"/>
        <w:ind w:left="720"/>
        <w:outlineLvl w:val="0"/>
        <w:rPr>
          <w:rFonts w:asciiTheme="minorHAnsi" w:hAnsiTheme="minorHAnsi"/>
          <w:b/>
          <w:color w:val="auto"/>
          <w:sz w:val="22"/>
          <w:szCs w:val="22"/>
        </w:rPr>
      </w:pPr>
      <w:r w:rsidRPr="00892275">
        <w:rPr>
          <w:rFonts w:asciiTheme="minorHAnsi" w:hAnsiTheme="minorHAnsi" w:cstheme="minorBidi"/>
          <w:b/>
          <w:color w:val="auto"/>
          <w:sz w:val="22"/>
          <w:szCs w:val="22"/>
        </w:rPr>
        <w:t>Lac qui Parle Master Park Plan</w:t>
      </w:r>
    </w:p>
    <w:p w14:paraId="1CF80E09" w14:textId="77777777" w:rsidR="0010583E" w:rsidRPr="0010583E" w:rsidRDefault="0010583E" w:rsidP="004C096F">
      <w:pPr>
        <w:pStyle w:val="Default"/>
        <w:spacing w:line="276" w:lineRule="auto"/>
        <w:ind w:left="720"/>
        <w:outlineLvl w:val="0"/>
        <w:rPr>
          <w:rFonts w:asciiTheme="minorHAnsi" w:hAnsiTheme="minorHAnsi"/>
          <w:color w:val="auto"/>
          <w:sz w:val="22"/>
          <w:szCs w:val="22"/>
        </w:rPr>
      </w:pPr>
    </w:p>
    <w:p w14:paraId="6A27A15A" w14:textId="0BB4D8B1" w:rsidR="0010583E" w:rsidRPr="0010583E" w:rsidRDefault="003747E0" w:rsidP="004C096F">
      <w:pPr>
        <w:pStyle w:val="Default"/>
        <w:numPr>
          <w:ilvl w:val="2"/>
          <w:numId w:val="8"/>
        </w:numPr>
        <w:spacing w:line="276" w:lineRule="auto"/>
        <w:ind w:left="1440"/>
        <w:outlineLvl w:val="0"/>
        <w:rPr>
          <w:rFonts w:asciiTheme="minorHAnsi" w:hAnsiTheme="minorHAnsi"/>
          <w:color w:val="auto"/>
          <w:sz w:val="22"/>
          <w:szCs w:val="22"/>
        </w:rPr>
      </w:pPr>
      <w:r>
        <w:rPr>
          <w:rFonts w:asciiTheme="minorHAnsi" w:hAnsiTheme="minorHAnsi"/>
          <w:color w:val="221E1F"/>
          <w:sz w:val="22"/>
          <w:szCs w:val="22"/>
        </w:rPr>
        <w:t>The Lac qui Parle County Park started</w:t>
      </w:r>
      <w:r w:rsidR="0010583E" w:rsidRPr="0010583E">
        <w:rPr>
          <w:rFonts w:asciiTheme="minorHAnsi" w:hAnsiTheme="minorHAnsi"/>
          <w:color w:val="221E1F"/>
          <w:sz w:val="22"/>
          <w:szCs w:val="22"/>
        </w:rPr>
        <w:t xml:space="preserve"> a master plan in the summer of 2017. With assistance from the UMVRDC, the plan will emphasize public participation to give the park board direction on how the park should be developed and what future projects could look like. The final plan will outline projects, create maps and concept drawings, and provide a list of priority projects for the next several years for the park. </w:t>
      </w:r>
    </w:p>
    <w:p w14:paraId="5ED6C78E" w14:textId="77777777" w:rsidR="0010583E" w:rsidRPr="0010583E" w:rsidRDefault="0010583E" w:rsidP="004C096F">
      <w:pPr>
        <w:pStyle w:val="Default"/>
        <w:spacing w:line="276" w:lineRule="auto"/>
        <w:ind w:left="1440"/>
        <w:outlineLvl w:val="0"/>
        <w:rPr>
          <w:rFonts w:asciiTheme="minorHAnsi" w:hAnsiTheme="minorHAnsi"/>
          <w:color w:val="auto"/>
          <w:sz w:val="22"/>
          <w:szCs w:val="22"/>
        </w:rPr>
      </w:pPr>
    </w:p>
    <w:p w14:paraId="0667EF96" w14:textId="0116FA6A" w:rsidR="0010583E" w:rsidRDefault="0010583E" w:rsidP="004C096F">
      <w:pPr>
        <w:pStyle w:val="Default"/>
        <w:spacing w:line="276" w:lineRule="auto"/>
        <w:ind w:left="1440"/>
        <w:outlineLvl w:val="0"/>
        <w:rPr>
          <w:rFonts w:asciiTheme="minorHAnsi" w:hAnsiTheme="minorHAnsi" w:cstheme="minorBidi"/>
          <w:color w:val="221E1F"/>
          <w:sz w:val="22"/>
          <w:szCs w:val="22"/>
        </w:rPr>
      </w:pPr>
      <w:r w:rsidRPr="0010583E">
        <w:rPr>
          <w:rFonts w:asciiTheme="minorHAnsi" w:hAnsiTheme="minorHAnsi" w:cstheme="minorBidi"/>
          <w:color w:val="221E1F"/>
          <w:sz w:val="22"/>
          <w:szCs w:val="22"/>
        </w:rPr>
        <w:t>This master plan completes the process to allow the park to be considered for regional designation by the Greater MN Regional Parks and Trails Commission (GMRPTC). If the park is designated, it will be eligible for funds through the GMRPTC.</w:t>
      </w:r>
    </w:p>
    <w:p w14:paraId="6A993B55" w14:textId="77777777" w:rsidR="004C096F" w:rsidRDefault="004C096F">
      <w:pPr>
        <w:rPr>
          <w:b/>
        </w:rPr>
      </w:pPr>
      <w:r>
        <w:rPr>
          <w:b/>
        </w:rPr>
        <w:br w:type="page"/>
      </w:r>
    </w:p>
    <w:p w14:paraId="05A08D07" w14:textId="1BCB8AD1" w:rsidR="0010583E" w:rsidRPr="00892275" w:rsidRDefault="0010583E" w:rsidP="004C096F">
      <w:pPr>
        <w:pStyle w:val="Default"/>
        <w:numPr>
          <w:ilvl w:val="0"/>
          <w:numId w:val="8"/>
        </w:numPr>
        <w:spacing w:line="276" w:lineRule="auto"/>
        <w:ind w:left="720"/>
        <w:outlineLvl w:val="0"/>
        <w:rPr>
          <w:rFonts w:asciiTheme="minorHAnsi" w:hAnsiTheme="minorHAnsi"/>
          <w:b/>
          <w:color w:val="auto"/>
          <w:sz w:val="22"/>
          <w:szCs w:val="22"/>
        </w:rPr>
      </w:pPr>
      <w:r w:rsidRPr="00892275">
        <w:rPr>
          <w:rFonts w:asciiTheme="minorHAnsi" w:hAnsiTheme="minorHAnsi" w:cstheme="minorBidi"/>
          <w:b/>
          <w:color w:val="auto"/>
          <w:sz w:val="22"/>
          <w:szCs w:val="22"/>
        </w:rPr>
        <w:t>Lac qui Parle EDA USDA Grant Application</w:t>
      </w:r>
    </w:p>
    <w:p w14:paraId="2FCA101F" w14:textId="77777777" w:rsidR="00D80342" w:rsidRPr="0010583E" w:rsidRDefault="00D80342" w:rsidP="004C096F">
      <w:pPr>
        <w:pStyle w:val="Default"/>
        <w:spacing w:line="276" w:lineRule="auto"/>
        <w:ind w:left="720"/>
        <w:outlineLvl w:val="0"/>
        <w:rPr>
          <w:rFonts w:asciiTheme="minorHAnsi" w:hAnsiTheme="minorHAnsi"/>
          <w:color w:val="auto"/>
          <w:sz w:val="22"/>
          <w:szCs w:val="22"/>
        </w:rPr>
      </w:pPr>
    </w:p>
    <w:p w14:paraId="5DEBECE3" w14:textId="5A583971" w:rsidR="0010583E" w:rsidRPr="00D80342" w:rsidRDefault="0010583E" w:rsidP="004C096F">
      <w:pPr>
        <w:pStyle w:val="Default"/>
        <w:numPr>
          <w:ilvl w:val="2"/>
          <w:numId w:val="8"/>
        </w:numPr>
        <w:spacing w:line="276" w:lineRule="auto"/>
        <w:ind w:left="1440"/>
        <w:outlineLvl w:val="0"/>
        <w:rPr>
          <w:rFonts w:asciiTheme="minorHAnsi" w:hAnsiTheme="minorHAnsi"/>
          <w:color w:val="auto"/>
          <w:sz w:val="22"/>
          <w:szCs w:val="22"/>
        </w:rPr>
      </w:pPr>
      <w:r w:rsidRPr="00D80342">
        <w:rPr>
          <w:rFonts w:asciiTheme="minorHAnsi" w:hAnsiTheme="minorHAnsi"/>
          <w:color w:val="221E1F"/>
          <w:sz w:val="22"/>
          <w:szCs w:val="22"/>
        </w:rPr>
        <w:t xml:space="preserve">The UMVRDC assisted the Lac qui Parle County Economic Development Authority in writing a United States Department of Agriculture grant. The Rural Business Development grant through USDA is designed to support development or expansion of small, emerging businesses in rural areas. The EDA leveraged $25,000 of their own dollars in the application for the $99,999 grant. </w:t>
      </w:r>
    </w:p>
    <w:p w14:paraId="1C259107" w14:textId="77777777" w:rsidR="00D80342" w:rsidRDefault="00D80342" w:rsidP="004C096F">
      <w:pPr>
        <w:pStyle w:val="Default"/>
        <w:spacing w:line="276" w:lineRule="auto"/>
        <w:ind w:left="1440"/>
        <w:outlineLvl w:val="0"/>
        <w:rPr>
          <w:rFonts w:asciiTheme="minorHAnsi" w:hAnsiTheme="minorHAnsi" w:cstheme="minorBidi"/>
          <w:color w:val="221E1F"/>
          <w:sz w:val="22"/>
          <w:szCs w:val="22"/>
        </w:rPr>
      </w:pPr>
    </w:p>
    <w:p w14:paraId="19E92AF7" w14:textId="331569CE" w:rsidR="0010583E" w:rsidRDefault="0010583E" w:rsidP="004C096F">
      <w:pPr>
        <w:pStyle w:val="Default"/>
        <w:spacing w:line="276" w:lineRule="auto"/>
        <w:ind w:left="1440"/>
        <w:outlineLvl w:val="0"/>
        <w:rPr>
          <w:rFonts w:asciiTheme="minorHAnsi" w:hAnsiTheme="minorHAnsi" w:cstheme="minorBidi"/>
          <w:color w:val="221E1F"/>
          <w:sz w:val="22"/>
          <w:szCs w:val="22"/>
        </w:rPr>
      </w:pPr>
      <w:r w:rsidRPr="00D80342">
        <w:rPr>
          <w:rFonts w:asciiTheme="minorHAnsi" w:hAnsiTheme="minorHAnsi" w:cstheme="minorBidi"/>
          <w:color w:val="221E1F"/>
          <w:sz w:val="22"/>
          <w:szCs w:val="22"/>
        </w:rPr>
        <w:t>The grant application was due in May and the Lac qui Parle County EDA will receive notification of grant awards later in 2017. The EDA hopes to establish a revolving loan fund for small business’ if they receive the grant.</w:t>
      </w:r>
    </w:p>
    <w:p w14:paraId="36560C80" w14:textId="77777777" w:rsidR="00D80342" w:rsidRPr="00D80342" w:rsidRDefault="00D80342" w:rsidP="004C096F">
      <w:pPr>
        <w:autoSpaceDE w:val="0"/>
        <w:autoSpaceDN w:val="0"/>
        <w:adjustRightInd w:val="0"/>
        <w:spacing w:after="0"/>
        <w:rPr>
          <w:rFonts w:ascii="Vera Humana 95" w:hAnsi="Vera Humana 95" w:cs="Vera Humana 95"/>
          <w:color w:val="000000"/>
          <w:sz w:val="24"/>
          <w:szCs w:val="24"/>
        </w:rPr>
      </w:pPr>
    </w:p>
    <w:p w14:paraId="069041C1" w14:textId="1E73251F" w:rsidR="00D80342" w:rsidRPr="00892275" w:rsidRDefault="00D80342" w:rsidP="004C096F">
      <w:pPr>
        <w:pStyle w:val="Default"/>
        <w:numPr>
          <w:ilvl w:val="0"/>
          <w:numId w:val="8"/>
        </w:numPr>
        <w:spacing w:line="276" w:lineRule="auto"/>
        <w:ind w:left="720"/>
        <w:outlineLvl w:val="0"/>
        <w:rPr>
          <w:rFonts w:asciiTheme="minorHAnsi" w:hAnsiTheme="minorHAnsi"/>
          <w:b/>
          <w:color w:val="auto"/>
          <w:sz w:val="22"/>
          <w:szCs w:val="22"/>
        </w:rPr>
      </w:pPr>
      <w:r w:rsidRPr="00892275">
        <w:rPr>
          <w:rFonts w:asciiTheme="minorHAnsi" w:hAnsiTheme="minorHAnsi" w:cstheme="minorBidi"/>
          <w:b/>
          <w:color w:val="auto"/>
          <w:sz w:val="22"/>
          <w:szCs w:val="22"/>
        </w:rPr>
        <w:t>Charting the Future of Local Foods</w:t>
      </w:r>
    </w:p>
    <w:p w14:paraId="4263D0A2" w14:textId="77777777" w:rsidR="00D80342" w:rsidRPr="00D80342" w:rsidRDefault="00D80342" w:rsidP="004C096F">
      <w:pPr>
        <w:pStyle w:val="Default"/>
        <w:spacing w:line="276" w:lineRule="auto"/>
        <w:ind w:left="720"/>
        <w:outlineLvl w:val="0"/>
        <w:rPr>
          <w:rFonts w:asciiTheme="minorHAnsi" w:hAnsiTheme="minorHAnsi"/>
          <w:color w:val="auto"/>
          <w:sz w:val="22"/>
          <w:szCs w:val="22"/>
        </w:rPr>
      </w:pPr>
    </w:p>
    <w:p w14:paraId="515F315F" w14:textId="423EB6F0" w:rsidR="00D80342" w:rsidRPr="00D80342" w:rsidRDefault="00D80342" w:rsidP="004C096F">
      <w:pPr>
        <w:pStyle w:val="Default"/>
        <w:numPr>
          <w:ilvl w:val="2"/>
          <w:numId w:val="8"/>
        </w:numPr>
        <w:spacing w:line="276" w:lineRule="auto"/>
        <w:ind w:left="1440"/>
        <w:outlineLvl w:val="0"/>
        <w:rPr>
          <w:rFonts w:asciiTheme="minorHAnsi" w:hAnsiTheme="minorHAnsi"/>
          <w:color w:val="auto"/>
          <w:sz w:val="22"/>
          <w:szCs w:val="22"/>
        </w:rPr>
      </w:pPr>
      <w:r w:rsidRPr="00D80342">
        <w:rPr>
          <w:rFonts w:asciiTheme="minorHAnsi" w:hAnsiTheme="minorHAnsi"/>
          <w:color w:val="221E1F"/>
          <w:sz w:val="22"/>
          <w:szCs w:val="22"/>
        </w:rPr>
        <w:t xml:space="preserve">The Local Foods Study, led by UMVRDC staff, aimed to answer questions about the potential, availability, and next steps for local foods in the region. “Charting the Future of Local Foods” is the final document of this project completed in partnership with the University of Minnesota Extension, the Southwest Regional Sustainable Development Partnership (RSDP) and Countryside Public Health - Statewide Health Improvement Partnership (SHIP). </w:t>
      </w:r>
    </w:p>
    <w:p w14:paraId="7AFCDCF7" w14:textId="77777777" w:rsidR="00D80342" w:rsidRPr="00D80342" w:rsidRDefault="00D80342" w:rsidP="004C096F">
      <w:pPr>
        <w:pStyle w:val="Default"/>
        <w:spacing w:line="276" w:lineRule="auto"/>
        <w:ind w:left="1440"/>
        <w:outlineLvl w:val="0"/>
        <w:rPr>
          <w:rFonts w:asciiTheme="minorHAnsi" w:hAnsiTheme="minorHAnsi"/>
          <w:color w:val="auto"/>
          <w:sz w:val="22"/>
          <w:szCs w:val="22"/>
        </w:rPr>
      </w:pPr>
    </w:p>
    <w:p w14:paraId="4BF5E274" w14:textId="77777777" w:rsidR="00D80342" w:rsidRPr="00D80342" w:rsidRDefault="00D80342" w:rsidP="004C096F">
      <w:pPr>
        <w:autoSpaceDE w:val="0"/>
        <w:autoSpaceDN w:val="0"/>
        <w:adjustRightInd w:val="0"/>
        <w:spacing w:after="100"/>
        <w:ind w:left="1440" w:right="160"/>
        <w:jc w:val="both"/>
        <w:rPr>
          <w:color w:val="221E1F"/>
        </w:rPr>
      </w:pPr>
      <w:r w:rsidRPr="00D80342">
        <w:rPr>
          <w:color w:val="221E1F"/>
        </w:rPr>
        <w:t xml:space="preserve">The planning process started in the spring of 2016, and worked with stakeholders, growers and places that buy or sell local foods. The RSDP also conducted a local food market analysis to explore the market potential. Currently, local foods account for a very small percentage of food bought in our region. If this percentage were to increase by a small amount, it could result in substantial economic opportunities for local farmers. </w:t>
      </w:r>
    </w:p>
    <w:p w14:paraId="32FD46EC" w14:textId="77777777" w:rsidR="00D80342" w:rsidRPr="00D80342" w:rsidRDefault="00D80342" w:rsidP="004C096F">
      <w:pPr>
        <w:autoSpaceDE w:val="0"/>
        <w:autoSpaceDN w:val="0"/>
        <w:adjustRightInd w:val="0"/>
        <w:spacing w:after="100"/>
        <w:ind w:left="1440" w:right="160"/>
        <w:jc w:val="both"/>
        <w:rPr>
          <w:color w:val="221E1F"/>
        </w:rPr>
      </w:pPr>
      <w:r w:rsidRPr="00D80342">
        <w:rPr>
          <w:color w:val="221E1F"/>
        </w:rPr>
        <w:t xml:space="preserve">The study outlines a list of 58 action steps that address what we can do next to improve the local foods system. From that list, here are a few of the identified priorities: </w:t>
      </w:r>
    </w:p>
    <w:p w14:paraId="38FD5A5D" w14:textId="77777777" w:rsidR="00D80342" w:rsidRDefault="00D80342" w:rsidP="004C096F">
      <w:pPr>
        <w:pStyle w:val="ListParagraph"/>
        <w:numPr>
          <w:ilvl w:val="2"/>
          <w:numId w:val="8"/>
        </w:numPr>
        <w:autoSpaceDE w:val="0"/>
        <w:autoSpaceDN w:val="0"/>
        <w:adjustRightInd w:val="0"/>
        <w:spacing w:after="100"/>
        <w:ind w:right="160"/>
        <w:jc w:val="both"/>
        <w:rPr>
          <w:color w:val="221E1F"/>
        </w:rPr>
      </w:pPr>
      <w:r w:rsidRPr="00D80342">
        <w:rPr>
          <w:color w:val="221E1F"/>
        </w:rPr>
        <w:t xml:space="preserve">Find ways that get growers and institutions, restaurants and others together on a recurring basis. </w:t>
      </w:r>
    </w:p>
    <w:p w14:paraId="746C7E67" w14:textId="77777777" w:rsidR="00D80342" w:rsidRDefault="00D80342" w:rsidP="004C096F">
      <w:pPr>
        <w:pStyle w:val="ListParagraph"/>
        <w:numPr>
          <w:ilvl w:val="2"/>
          <w:numId w:val="8"/>
        </w:numPr>
        <w:autoSpaceDE w:val="0"/>
        <w:autoSpaceDN w:val="0"/>
        <w:adjustRightInd w:val="0"/>
        <w:spacing w:after="100"/>
        <w:ind w:right="160"/>
        <w:jc w:val="both"/>
        <w:rPr>
          <w:color w:val="221E1F"/>
        </w:rPr>
      </w:pPr>
      <w:r w:rsidRPr="00D80342">
        <w:rPr>
          <w:color w:val="221E1F"/>
        </w:rPr>
        <w:t xml:space="preserve">Host workshops within communities to figure out how to be more welcoming, supportive, and connected with newcomers, farmers, and others. </w:t>
      </w:r>
    </w:p>
    <w:p w14:paraId="315E631F" w14:textId="77777777" w:rsidR="00D80342" w:rsidRPr="00D80342" w:rsidRDefault="00D80342" w:rsidP="004C096F">
      <w:pPr>
        <w:pStyle w:val="ListParagraph"/>
        <w:numPr>
          <w:ilvl w:val="2"/>
          <w:numId w:val="8"/>
        </w:numPr>
        <w:autoSpaceDE w:val="0"/>
        <w:autoSpaceDN w:val="0"/>
        <w:adjustRightInd w:val="0"/>
        <w:spacing w:after="100"/>
        <w:ind w:right="160"/>
        <w:jc w:val="both"/>
        <w:outlineLvl w:val="0"/>
      </w:pPr>
      <w:r w:rsidRPr="00D80342">
        <w:rPr>
          <w:color w:val="221E1F"/>
        </w:rPr>
        <w:t xml:space="preserve">Explore who is growing food for human consumption in the region. Identify different kinds and scales of growers and identify those who want to scale up and use different marketing mechanisms. </w:t>
      </w:r>
    </w:p>
    <w:p w14:paraId="29F4A578" w14:textId="143ED274" w:rsidR="00D80342" w:rsidRPr="00D80342" w:rsidRDefault="00D80342" w:rsidP="004C096F">
      <w:pPr>
        <w:pStyle w:val="ListParagraph"/>
        <w:numPr>
          <w:ilvl w:val="2"/>
          <w:numId w:val="8"/>
        </w:numPr>
        <w:autoSpaceDE w:val="0"/>
        <w:autoSpaceDN w:val="0"/>
        <w:adjustRightInd w:val="0"/>
        <w:spacing w:after="100"/>
        <w:ind w:right="160"/>
        <w:jc w:val="both"/>
        <w:outlineLvl w:val="0"/>
      </w:pPr>
      <w:r w:rsidRPr="00D80342">
        <w:rPr>
          <w:color w:val="221E1F"/>
        </w:rPr>
        <w:t>Utilize the Buy Fresh Buy Local logo in food campaigns in grocery stores and restaurants.</w:t>
      </w:r>
    </w:p>
    <w:p w14:paraId="491C55CD" w14:textId="77777777" w:rsidR="00D80342" w:rsidRPr="00D80342" w:rsidRDefault="00D80342" w:rsidP="004C096F">
      <w:pPr>
        <w:pStyle w:val="ListParagraph"/>
        <w:autoSpaceDE w:val="0"/>
        <w:autoSpaceDN w:val="0"/>
        <w:adjustRightInd w:val="0"/>
        <w:spacing w:after="100"/>
        <w:ind w:left="1800" w:right="160"/>
        <w:jc w:val="both"/>
        <w:outlineLvl w:val="0"/>
      </w:pPr>
    </w:p>
    <w:p w14:paraId="2EC514BF" w14:textId="1DB406E0" w:rsidR="00D80342" w:rsidRPr="00892275" w:rsidRDefault="00D80342" w:rsidP="004C096F">
      <w:pPr>
        <w:pStyle w:val="ListParagraph"/>
        <w:numPr>
          <w:ilvl w:val="0"/>
          <w:numId w:val="8"/>
        </w:numPr>
        <w:autoSpaceDE w:val="0"/>
        <w:autoSpaceDN w:val="0"/>
        <w:adjustRightInd w:val="0"/>
        <w:spacing w:after="100"/>
        <w:ind w:left="720" w:right="160"/>
        <w:jc w:val="both"/>
        <w:outlineLvl w:val="0"/>
        <w:rPr>
          <w:rStyle w:val="A5"/>
          <w:rFonts w:cstheme="minorBidi"/>
          <w:b/>
          <w:color w:val="auto"/>
          <w:sz w:val="22"/>
          <w:szCs w:val="22"/>
        </w:rPr>
      </w:pPr>
      <w:r w:rsidRPr="00892275">
        <w:rPr>
          <w:rStyle w:val="A5"/>
          <w:b/>
          <w:color w:val="auto"/>
          <w:sz w:val="22"/>
          <w:szCs w:val="22"/>
        </w:rPr>
        <w:t>ArtPlace Initiatives in Milan</w:t>
      </w:r>
    </w:p>
    <w:p w14:paraId="1E788416" w14:textId="77777777" w:rsidR="00E672B8" w:rsidRPr="00D80342" w:rsidRDefault="00E672B8" w:rsidP="004C096F">
      <w:pPr>
        <w:pStyle w:val="ListParagraph"/>
        <w:autoSpaceDE w:val="0"/>
        <w:autoSpaceDN w:val="0"/>
        <w:adjustRightInd w:val="0"/>
        <w:spacing w:after="100"/>
        <w:ind w:right="160"/>
        <w:jc w:val="both"/>
        <w:outlineLvl w:val="0"/>
        <w:rPr>
          <w:rStyle w:val="A5"/>
          <w:rFonts w:cstheme="minorBidi"/>
          <w:color w:val="auto"/>
          <w:sz w:val="22"/>
          <w:szCs w:val="22"/>
        </w:rPr>
      </w:pPr>
    </w:p>
    <w:p w14:paraId="57F8D570" w14:textId="6D960184" w:rsidR="00D80342" w:rsidRPr="00D80342" w:rsidRDefault="00D80342" w:rsidP="004C096F">
      <w:pPr>
        <w:pStyle w:val="ListParagraph"/>
        <w:numPr>
          <w:ilvl w:val="2"/>
          <w:numId w:val="8"/>
        </w:numPr>
        <w:autoSpaceDE w:val="0"/>
        <w:autoSpaceDN w:val="0"/>
        <w:adjustRightInd w:val="0"/>
        <w:spacing w:after="100"/>
        <w:ind w:left="1440" w:right="160"/>
        <w:jc w:val="both"/>
        <w:outlineLvl w:val="0"/>
      </w:pPr>
      <w:r w:rsidRPr="00D80342">
        <w:rPr>
          <w:rFonts w:cs="Goudy Old Style"/>
          <w:color w:val="221E1F"/>
        </w:rPr>
        <w:t xml:space="preserve">Milan is one of three focus communities where the Southwest Minnesota Housing Partnership (SWMHP) is working to incorporate arts and cultural strategies into their ongoing work of community development such as affordable housing, redevelopment, public safety, and health and wellness. In September 2015, the SWMHP was the recipient of a three-year award from ArtPlace America’s Community Development Investments (CDI) program. The focus of the CDI is to engage arts and cultural strategies in comprehensive community planning and development to help strengthen the social, physical and economic fabric of communities. </w:t>
      </w:r>
    </w:p>
    <w:p w14:paraId="00211810" w14:textId="77777777" w:rsidR="00D80342" w:rsidRPr="00D80342" w:rsidRDefault="00D80342" w:rsidP="004C096F">
      <w:pPr>
        <w:pStyle w:val="Pa2"/>
        <w:spacing w:after="100" w:line="276" w:lineRule="auto"/>
        <w:ind w:left="1440" w:right="160"/>
        <w:jc w:val="both"/>
        <w:rPr>
          <w:rFonts w:asciiTheme="minorHAnsi" w:hAnsiTheme="minorHAnsi" w:cs="Goudy Old Style"/>
          <w:color w:val="221E1F"/>
          <w:sz w:val="22"/>
          <w:szCs w:val="22"/>
        </w:rPr>
      </w:pPr>
      <w:r w:rsidRPr="00D80342">
        <w:rPr>
          <w:rFonts w:asciiTheme="minorHAnsi" w:hAnsiTheme="minorHAnsi" w:cs="Goudy Old Style"/>
          <w:color w:val="221E1F"/>
          <w:sz w:val="22"/>
          <w:szCs w:val="22"/>
        </w:rPr>
        <w:t xml:space="preserve">The UMVRDC assisted the SWMHP in Milan to complete asset mapping and general technical assistance and acted as a connector between various Milan community members. The aim of this process is to increase collaboration between artists and the community on projects such as housing, healthy home initiatives, and other projects like those typically completed by the SWMHP. The first funded project in Milan will be PlaceBase Productions who will organize a production focused on the process of connecting the community to their shared history and activating the town around its potential future. This production will take place over the summer of 2017. </w:t>
      </w:r>
    </w:p>
    <w:p w14:paraId="3EB74F4D" w14:textId="35E60B19" w:rsidR="00D80342" w:rsidRDefault="00D80342" w:rsidP="004C096F">
      <w:pPr>
        <w:pStyle w:val="ListParagraph"/>
        <w:autoSpaceDE w:val="0"/>
        <w:autoSpaceDN w:val="0"/>
        <w:adjustRightInd w:val="0"/>
        <w:spacing w:after="100"/>
        <w:ind w:left="1440" w:right="160"/>
        <w:jc w:val="both"/>
        <w:outlineLvl w:val="0"/>
        <w:rPr>
          <w:rFonts w:cs="Goudy Old Style"/>
          <w:color w:val="221E1F"/>
        </w:rPr>
      </w:pPr>
      <w:r w:rsidRPr="00D80342">
        <w:rPr>
          <w:rFonts w:cs="Goudy Old Style"/>
          <w:color w:val="221E1F"/>
        </w:rPr>
        <w:t>The second funded project is a team initiative that the UMVRDC is involved in called “The Listening House”. The Listening House is a community-generated art exhibit which will explore the many meanings of home to the people of Milan. The temporary exhibit will be held inside a dilapidated house in which a variety of newcomers have lived. The goal of the Listening House is to identify shared community housing values in Milan through art, play, and conversation. After the exhibit closes, the information gathered will be shared with the city council and used to envision an affordable housing plan that works</w:t>
      </w:r>
      <w:r w:rsidR="003747E0">
        <w:rPr>
          <w:rFonts w:cs="Goudy Old Style"/>
          <w:color w:val="221E1F"/>
        </w:rPr>
        <w:t xml:space="preserve"> for Milan’s diverse community.</w:t>
      </w:r>
    </w:p>
    <w:p w14:paraId="04DB4641" w14:textId="77777777" w:rsidR="00E672B8" w:rsidRDefault="00E672B8" w:rsidP="004C096F">
      <w:pPr>
        <w:pStyle w:val="ListParagraph"/>
        <w:autoSpaceDE w:val="0"/>
        <w:autoSpaceDN w:val="0"/>
        <w:adjustRightInd w:val="0"/>
        <w:spacing w:after="100"/>
        <w:ind w:left="1440" w:right="160"/>
        <w:jc w:val="both"/>
        <w:outlineLvl w:val="0"/>
        <w:rPr>
          <w:rFonts w:cs="Goudy Old Style"/>
          <w:color w:val="221E1F"/>
        </w:rPr>
      </w:pPr>
    </w:p>
    <w:p w14:paraId="6F29F8CA" w14:textId="0AF06446" w:rsidR="00E672B8" w:rsidRPr="00892275" w:rsidRDefault="00E672B8" w:rsidP="004C096F">
      <w:pPr>
        <w:pStyle w:val="ListParagraph"/>
        <w:numPr>
          <w:ilvl w:val="0"/>
          <w:numId w:val="8"/>
        </w:numPr>
        <w:autoSpaceDE w:val="0"/>
        <w:autoSpaceDN w:val="0"/>
        <w:adjustRightInd w:val="0"/>
        <w:spacing w:after="100"/>
        <w:ind w:left="720" w:right="160"/>
        <w:jc w:val="both"/>
        <w:outlineLvl w:val="0"/>
        <w:rPr>
          <w:rStyle w:val="A5"/>
          <w:rFonts w:cstheme="minorBidi"/>
          <w:b/>
          <w:color w:val="auto"/>
          <w:sz w:val="22"/>
          <w:szCs w:val="22"/>
        </w:rPr>
      </w:pPr>
      <w:r w:rsidRPr="00892275">
        <w:rPr>
          <w:rStyle w:val="A5"/>
          <w:b/>
          <w:color w:val="auto"/>
          <w:sz w:val="22"/>
          <w:szCs w:val="22"/>
        </w:rPr>
        <w:t>Montevideo Arts Projects</w:t>
      </w:r>
    </w:p>
    <w:p w14:paraId="3FAC673D" w14:textId="77777777" w:rsidR="00E672B8" w:rsidRPr="00E672B8" w:rsidRDefault="00E672B8" w:rsidP="004C096F">
      <w:pPr>
        <w:pStyle w:val="ListParagraph"/>
        <w:autoSpaceDE w:val="0"/>
        <w:autoSpaceDN w:val="0"/>
        <w:adjustRightInd w:val="0"/>
        <w:spacing w:after="100"/>
        <w:ind w:right="160"/>
        <w:jc w:val="both"/>
        <w:outlineLvl w:val="0"/>
      </w:pPr>
    </w:p>
    <w:p w14:paraId="43437E77" w14:textId="09D21378" w:rsidR="00E672B8" w:rsidRPr="005B2815" w:rsidRDefault="00E672B8" w:rsidP="004C096F">
      <w:pPr>
        <w:pStyle w:val="ListParagraph"/>
        <w:numPr>
          <w:ilvl w:val="2"/>
          <w:numId w:val="8"/>
        </w:numPr>
        <w:autoSpaceDE w:val="0"/>
        <w:autoSpaceDN w:val="0"/>
        <w:adjustRightInd w:val="0"/>
        <w:spacing w:after="100"/>
        <w:ind w:left="1440" w:right="160"/>
        <w:jc w:val="both"/>
        <w:outlineLvl w:val="0"/>
      </w:pPr>
      <w:r w:rsidRPr="005B2815">
        <w:rPr>
          <w:rFonts w:cs="Goudy Old Style"/>
          <w:color w:val="221E1F"/>
        </w:rPr>
        <w:t>The UMVRDC has been working with the Montevideo Public Art Project (MAP) to provide grant writing and project implementation for several public art projects in Montevideo.</w:t>
      </w:r>
    </w:p>
    <w:p w14:paraId="5B4194F2" w14:textId="77777777" w:rsidR="00E672B8" w:rsidRPr="005B2815" w:rsidRDefault="00E672B8" w:rsidP="004C096F">
      <w:pPr>
        <w:pStyle w:val="ListParagraph"/>
        <w:autoSpaceDE w:val="0"/>
        <w:autoSpaceDN w:val="0"/>
        <w:adjustRightInd w:val="0"/>
        <w:spacing w:after="100"/>
        <w:ind w:left="1440" w:right="160"/>
        <w:jc w:val="both"/>
        <w:outlineLvl w:val="0"/>
      </w:pPr>
    </w:p>
    <w:p w14:paraId="1C028967" w14:textId="759C93D0" w:rsidR="00E672B8" w:rsidRDefault="00E672B8" w:rsidP="004C096F">
      <w:pPr>
        <w:pStyle w:val="ListParagraph"/>
        <w:numPr>
          <w:ilvl w:val="3"/>
          <w:numId w:val="8"/>
        </w:numPr>
        <w:autoSpaceDE w:val="0"/>
        <w:autoSpaceDN w:val="0"/>
        <w:adjustRightInd w:val="0"/>
        <w:spacing w:after="100"/>
        <w:ind w:right="160"/>
        <w:jc w:val="both"/>
        <w:outlineLvl w:val="0"/>
      </w:pPr>
      <w:r w:rsidRPr="00E672B8">
        <w:t>Stained Glass Tractor Sculpture</w:t>
      </w:r>
    </w:p>
    <w:p w14:paraId="12DF7ADE" w14:textId="0DFDE360" w:rsidR="00E672B8" w:rsidRDefault="00E672B8" w:rsidP="004C096F">
      <w:pPr>
        <w:pStyle w:val="ListParagraph"/>
        <w:autoSpaceDE w:val="0"/>
        <w:autoSpaceDN w:val="0"/>
        <w:adjustRightInd w:val="0"/>
        <w:spacing w:after="100"/>
        <w:ind w:left="2520" w:right="160"/>
        <w:jc w:val="both"/>
        <w:outlineLvl w:val="0"/>
        <w:rPr>
          <w:rFonts w:cs="Goudy Old Style"/>
          <w:color w:val="221E1F"/>
        </w:rPr>
      </w:pPr>
      <w:r w:rsidRPr="00E672B8">
        <w:rPr>
          <w:rFonts w:cs="Goudy Old Style"/>
          <w:color w:val="221E1F"/>
        </w:rPr>
        <w:t xml:space="preserve">MAP’s next project will involve Chatfield, MN artist, Karl Unnasch, and a donated antique tractor from the Minnesota Valley Antique Farm Power &amp; Machinery Association. Unnasch, who visited Montevideo to collect stories from residents and history books, will make the tractor into a community sculpture by incorporating these stories into the stained glass, which will be backlit with LED lights and embedded into the tractor. This project </w:t>
      </w:r>
      <w:r w:rsidR="00123F89">
        <w:rPr>
          <w:rFonts w:cs="Goudy Old Style"/>
          <w:color w:val="221E1F"/>
        </w:rPr>
        <w:t>was</w:t>
      </w:r>
      <w:r w:rsidRPr="00E672B8">
        <w:rPr>
          <w:rFonts w:cs="Goudy Old Style"/>
          <w:color w:val="221E1F"/>
        </w:rPr>
        <w:t xml:space="preserve"> completed in the summer of 2017.</w:t>
      </w:r>
    </w:p>
    <w:p w14:paraId="2A05B4A7" w14:textId="77777777" w:rsidR="00E672B8" w:rsidRDefault="00E672B8" w:rsidP="004C096F">
      <w:pPr>
        <w:pStyle w:val="ListParagraph"/>
        <w:autoSpaceDE w:val="0"/>
        <w:autoSpaceDN w:val="0"/>
        <w:adjustRightInd w:val="0"/>
        <w:spacing w:after="100"/>
        <w:ind w:left="2520" w:right="160"/>
        <w:jc w:val="both"/>
        <w:outlineLvl w:val="0"/>
        <w:rPr>
          <w:rFonts w:cs="Goudy Old Style"/>
          <w:color w:val="221E1F"/>
        </w:rPr>
      </w:pPr>
    </w:p>
    <w:p w14:paraId="5579E5C8" w14:textId="217DD39D" w:rsidR="00E672B8" w:rsidRDefault="00E672B8" w:rsidP="004C096F">
      <w:pPr>
        <w:pStyle w:val="ListParagraph"/>
        <w:numPr>
          <w:ilvl w:val="0"/>
          <w:numId w:val="9"/>
        </w:numPr>
        <w:autoSpaceDE w:val="0"/>
        <w:autoSpaceDN w:val="0"/>
        <w:adjustRightInd w:val="0"/>
        <w:spacing w:after="100"/>
        <w:ind w:right="160"/>
        <w:jc w:val="both"/>
        <w:outlineLvl w:val="0"/>
      </w:pPr>
      <w:r w:rsidRPr="00E672B8">
        <w:t>Painted Railroad Car</w:t>
      </w:r>
    </w:p>
    <w:p w14:paraId="732C0240" w14:textId="33F80ED5" w:rsidR="00E672B8" w:rsidRPr="00E672B8" w:rsidRDefault="00E672B8" w:rsidP="004C096F">
      <w:pPr>
        <w:pStyle w:val="ListParagraph"/>
        <w:autoSpaceDE w:val="0"/>
        <w:autoSpaceDN w:val="0"/>
        <w:adjustRightInd w:val="0"/>
        <w:spacing w:after="100"/>
        <w:ind w:left="2520" w:right="160"/>
        <w:jc w:val="both"/>
        <w:outlineLvl w:val="0"/>
      </w:pPr>
      <w:r w:rsidRPr="00E672B8">
        <w:rPr>
          <w:rFonts w:cs="Goudy Old Style"/>
          <w:color w:val="221E1F"/>
        </w:rPr>
        <w:t>A historic railroad car was painted and placed in a permanent location as MAP’s second major public art project. Artist, Liliana Payne, originally from Morris, Minnesota and current resident of Minneapolis, was hired to paint murals on the railroad car. This art not only received a grant from the Southwest Minnesota Arts Council, but also received significant public support. The railroad car is located near the Milwaukee Road Heritage Center.</w:t>
      </w:r>
    </w:p>
    <w:p w14:paraId="5F47B157" w14:textId="77777777" w:rsidR="009B3661" w:rsidRDefault="009B3661">
      <w:pPr>
        <w:rPr>
          <w:rFonts w:cs="Arial"/>
          <w:b/>
          <w:color w:val="000000"/>
        </w:rPr>
      </w:pPr>
      <w:r>
        <w:rPr>
          <w:b/>
        </w:rPr>
        <w:br w:type="page"/>
      </w:r>
    </w:p>
    <w:p w14:paraId="1F531F29" w14:textId="19F44FA9" w:rsidR="009B3661" w:rsidRDefault="00BA4AA4" w:rsidP="009B3661">
      <w:pPr>
        <w:pStyle w:val="Default"/>
        <w:numPr>
          <w:ilvl w:val="0"/>
          <w:numId w:val="9"/>
        </w:numPr>
        <w:spacing w:line="276" w:lineRule="auto"/>
        <w:ind w:left="720"/>
        <w:outlineLvl w:val="0"/>
        <w:rPr>
          <w:rFonts w:asciiTheme="minorHAnsi" w:hAnsiTheme="minorHAnsi"/>
          <w:b/>
          <w:sz w:val="22"/>
          <w:szCs w:val="22"/>
        </w:rPr>
      </w:pPr>
      <w:r w:rsidRPr="009B3661">
        <w:rPr>
          <w:rFonts w:asciiTheme="minorHAnsi" w:hAnsiTheme="minorHAnsi"/>
          <w:b/>
          <w:sz w:val="22"/>
          <w:szCs w:val="22"/>
        </w:rPr>
        <w:t>Farmers Mutual Telephone, City of Watson and SW Lac qui Parle County FTTP Broadband Grant</w:t>
      </w:r>
    </w:p>
    <w:p w14:paraId="4CA0D84A" w14:textId="77777777" w:rsidR="009B3661" w:rsidRDefault="009B3661" w:rsidP="009B3661">
      <w:pPr>
        <w:pStyle w:val="Default"/>
        <w:spacing w:line="276" w:lineRule="auto"/>
        <w:ind w:left="720"/>
        <w:outlineLvl w:val="0"/>
        <w:rPr>
          <w:rFonts w:asciiTheme="minorHAnsi" w:hAnsiTheme="minorHAnsi"/>
          <w:b/>
          <w:sz w:val="22"/>
          <w:szCs w:val="22"/>
        </w:rPr>
      </w:pPr>
    </w:p>
    <w:p w14:paraId="022D378E" w14:textId="1E90427B" w:rsidR="00BA4AA4" w:rsidRPr="009B3661" w:rsidRDefault="00BA4AA4" w:rsidP="009B3661">
      <w:pPr>
        <w:pStyle w:val="Default"/>
        <w:numPr>
          <w:ilvl w:val="1"/>
          <w:numId w:val="9"/>
        </w:numPr>
        <w:spacing w:line="276" w:lineRule="auto"/>
        <w:ind w:left="1440"/>
        <w:outlineLvl w:val="0"/>
        <w:rPr>
          <w:rFonts w:asciiTheme="minorHAnsi" w:hAnsiTheme="minorHAnsi"/>
          <w:b/>
          <w:sz w:val="22"/>
          <w:szCs w:val="22"/>
        </w:rPr>
      </w:pPr>
      <w:r w:rsidRPr="009B3661">
        <w:rPr>
          <w:rFonts w:asciiTheme="minorHAnsi" w:hAnsiTheme="minorHAnsi"/>
          <w:sz w:val="22"/>
          <w:szCs w:val="22"/>
        </w:rPr>
        <w:t>Lt. Governor Tina Smith and the Department of Employment and Economic Development (DEED) announced the 2017 Border-to-Border Broadband Grant recipients. The grants total $26 million for 39 broadband infrastructure projects that will provide 9,973 households, 2,169 businesses, and 60 community institutions across Minnesota access to reliable, affordable high-speed internet. The funding, which comes from a combination of $20 million approved during the 2017 legislative session, plus carryover from previous grant rounds, goes to broadband providers and communities to build out wireline and fixed wireless broadband infrastructure to Greater Minnesota. Below is a description of the project and the amount of funding awarded in the latest round to the UMVRDC region.</w:t>
      </w:r>
      <w:r w:rsidRPr="009B3661">
        <w:rPr>
          <w:rFonts w:asciiTheme="minorHAnsi" w:hAnsiTheme="minorHAnsi"/>
          <w:sz w:val="22"/>
          <w:szCs w:val="22"/>
        </w:rPr>
        <w:br/>
      </w:r>
    </w:p>
    <w:p w14:paraId="5D6E7B6A" w14:textId="6EA0300C" w:rsidR="00E746A1" w:rsidRDefault="00BA4AA4" w:rsidP="009B3661">
      <w:pPr>
        <w:pStyle w:val="Default"/>
        <w:spacing w:line="276" w:lineRule="auto"/>
        <w:ind w:left="1440"/>
        <w:outlineLvl w:val="0"/>
        <w:rPr>
          <w:rFonts w:asciiTheme="minorHAnsi" w:hAnsiTheme="minorHAnsi"/>
          <w:sz w:val="22"/>
          <w:szCs w:val="22"/>
        </w:rPr>
      </w:pPr>
      <w:r w:rsidRPr="009B3661">
        <w:rPr>
          <w:rFonts w:asciiTheme="minorHAnsi" w:hAnsiTheme="minorHAnsi"/>
          <w:sz w:val="22"/>
          <w:szCs w:val="22"/>
        </w:rPr>
        <w:t>Farmers Mutual Telephone, City of Watson and SW Lac qui Parle County FTTP – $760,501. This last mile project will serve 136 unserved households, 15 unserved businesses, and 5 community anchor institutions within the City of Watson and several unserved areas of southwest Lac qui Parle County in western Minnesota. In a funding partnership with the State of Minnesota and the City of Watson, Farmers Mutual Telephone will improve broadband service levels to 1 Gbps down and 1 Gbps up, exceeding the 2026 state speed goal. Broadband infrastructure has been identified as a high priority in the regional strategic plan. The investments will help support job creation and economic prosperity throughout the region, helping numerous businesses create jobs and be more competitive. New jobs related to farming, home-based business start-ups, and commercial expansions are all possible with improved broadband infrastructure. It will also provide improved accessibility for all residents to health care and education opportunities. The total eligible project cost is $1,552,043, with a $791,542 local match.</w:t>
      </w:r>
    </w:p>
    <w:p w14:paraId="12602ABB" w14:textId="03D4CAD7" w:rsidR="009B3661" w:rsidRDefault="009B3661" w:rsidP="009B3661">
      <w:pPr>
        <w:pStyle w:val="Default"/>
        <w:spacing w:line="276" w:lineRule="auto"/>
        <w:ind w:left="1440"/>
        <w:outlineLvl w:val="0"/>
        <w:rPr>
          <w:rFonts w:asciiTheme="minorHAnsi" w:hAnsiTheme="minorHAnsi"/>
          <w:sz w:val="22"/>
          <w:szCs w:val="22"/>
        </w:rPr>
      </w:pPr>
    </w:p>
    <w:p w14:paraId="75C4073B" w14:textId="6128CD2C" w:rsidR="009B3661" w:rsidRDefault="009B3661" w:rsidP="009B3661">
      <w:pPr>
        <w:pStyle w:val="Default"/>
        <w:numPr>
          <w:ilvl w:val="0"/>
          <w:numId w:val="9"/>
        </w:numPr>
        <w:spacing w:line="276" w:lineRule="auto"/>
        <w:ind w:left="720"/>
        <w:rPr>
          <w:rFonts w:asciiTheme="minorHAnsi" w:hAnsiTheme="minorHAnsi"/>
          <w:b/>
          <w:bCs/>
          <w:sz w:val="22"/>
          <w:szCs w:val="22"/>
        </w:rPr>
      </w:pPr>
      <w:r w:rsidRPr="009B3661">
        <w:rPr>
          <w:rFonts w:asciiTheme="minorHAnsi" w:hAnsiTheme="minorHAnsi"/>
          <w:b/>
          <w:bCs/>
          <w:sz w:val="22"/>
          <w:szCs w:val="22"/>
        </w:rPr>
        <w:t>Upper Sioux Community FEMA Pre-Disaster Mitigation Project Grant</w:t>
      </w:r>
    </w:p>
    <w:p w14:paraId="7553F8D5" w14:textId="77777777" w:rsidR="009B3661" w:rsidRDefault="009B3661" w:rsidP="009B3661">
      <w:pPr>
        <w:pStyle w:val="Default"/>
        <w:spacing w:line="276" w:lineRule="auto"/>
        <w:ind w:left="720"/>
        <w:rPr>
          <w:rFonts w:asciiTheme="minorHAnsi" w:hAnsiTheme="minorHAnsi"/>
          <w:b/>
          <w:bCs/>
          <w:sz w:val="22"/>
          <w:szCs w:val="22"/>
        </w:rPr>
      </w:pPr>
    </w:p>
    <w:p w14:paraId="08F71D81" w14:textId="6D6215FB" w:rsidR="00123F89" w:rsidRPr="00123F89" w:rsidRDefault="009B3661" w:rsidP="00123F89">
      <w:pPr>
        <w:pStyle w:val="Default"/>
        <w:numPr>
          <w:ilvl w:val="1"/>
          <w:numId w:val="9"/>
        </w:numPr>
        <w:spacing w:line="276" w:lineRule="auto"/>
        <w:ind w:left="1440"/>
        <w:rPr>
          <w:rFonts w:asciiTheme="minorHAnsi" w:hAnsiTheme="minorHAnsi"/>
          <w:b/>
          <w:bCs/>
          <w:sz w:val="22"/>
          <w:szCs w:val="22"/>
        </w:rPr>
      </w:pPr>
      <w:r w:rsidRPr="009B3661">
        <w:rPr>
          <w:rFonts w:asciiTheme="minorHAnsi" w:hAnsiTheme="minorHAnsi"/>
          <w:bCs/>
          <w:sz w:val="22"/>
          <w:szCs w:val="22"/>
        </w:rPr>
        <w:t>RDC staff contracted with the USC to author and submit a FEMA PDM project grant application for design and construction of a storm safe shelter for the Community’s Wacipi grounds.  The grant application submittal deadline was November 14</w:t>
      </w:r>
      <w:r>
        <w:rPr>
          <w:rFonts w:asciiTheme="minorHAnsi" w:hAnsiTheme="minorHAnsi"/>
          <w:bCs/>
          <w:sz w:val="22"/>
          <w:szCs w:val="22"/>
          <w:vertAlign w:val="superscript"/>
        </w:rPr>
        <w:t>th</w:t>
      </w:r>
      <w:r>
        <w:rPr>
          <w:rFonts w:asciiTheme="minorHAnsi" w:hAnsiTheme="minorHAnsi"/>
          <w:bCs/>
          <w:sz w:val="22"/>
          <w:szCs w:val="22"/>
        </w:rPr>
        <w:t>, 2017.</w:t>
      </w:r>
    </w:p>
    <w:p w14:paraId="66F24055" w14:textId="77777777" w:rsidR="00123F89" w:rsidRPr="00123F89" w:rsidRDefault="00123F89" w:rsidP="00123F89">
      <w:pPr>
        <w:pStyle w:val="Default"/>
        <w:spacing w:line="276" w:lineRule="auto"/>
        <w:ind w:left="1440"/>
        <w:rPr>
          <w:rFonts w:asciiTheme="minorHAnsi" w:hAnsiTheme="minorHAnsi"/>
          <w:b/>
          <w:bCs/>
          <w:sz w:val="22"/>
          <w:szCs w:val="22"/>
        </w:rPr>
      </w:pPr>
    </w:p>
    <w:p w14:paraId="2C7DD34D" w14:textId="0DB35E5E" w:rsidR="00123F89" w:rsidRPr="00123F89" w:rsidRDefault="00123F89" w:rsidP="00771452">
      <w:pPr>
        <w:pStyle w:val="Default"/>
        <w:numPr>
          <w:ilvl w:val="0"/>
          <w:numId w:val="9"/>
        </w:numPr>
        <w:spacing w:line="276" w:lineRule="auto"/>
        <w:ind w:left="720"/>
        <w:rPr>
          <w:b/>
          <w:sz w:val="28"/>
          <w:szCs w:val="28"/>
        </w:rPr>
      </w:pPr>
      <w:r w:rsidRPr="00123F89">
        <w:rPr>
          <w:rFonts w:asciiTheme="minorHAnsi" w:eastAsia="SimSun" w:hAnsiTheme="minorHAnsi"/>
          <w:b/>
          <w:bCs/>
          <w:sz w:val="22"/>
          <w:szCs w:val="22"/>
        </w:rPr>
        <w:t>Yellow Medicine 2018 State Bonding Budget Request</w:t>
      </w:r>
    </w:p>
    <w:p w14:paraId="3537EA75" w14:textId="77777777" w:rsidR="00123F89" w:rsidRPr="00123F89" w:rsidRDefault="00123F89" w:rsidP="00123F89">
      <w:pPr>
        <w:pStyle w:val="Default"/>
        <w:spacing w:line="276" w:lineRule="auto"/>
        <w:ind w:left="720"/>
        <w:rPr>
          <w:b/>
          <w:sz w:val="28"/>
          <w:szCs w:val="28"/>
        </w:rPr>
      </w:pPr>
    </w:p>
    <w:p w14:paraId="18440046" w14:textId="67300296" w:rsidR="00C352ED" w:rsidRPr="00C352ED" w:rsidRDefault="00123F89" w:rsidP="00C352ED">
      <w:pPr>
        <w:pStyle w:val="Default"/>
        <w:numPr>
          <w:ilvl w:val="1"/>
          <w:numId w:val="9"/>
        </w:numPr>
        <w:spacing w:line="276" w:lineRule="auto"/>
        <w:ind w:left="1440"/>
        <w:rPr>
          <w:b/>
          <w:sz w:val="28"/>
          <w:szCs w:val="28"/>
        </w:rPr>
      </w:pPr>
      <w:r>
        <w:rPr>
          <w:rFonts w:asciiTheme="minorHAnsi" w:eastAsia="SimSun" w:hAnsiTheme="minorHAnsi"/>
          <w:bCs/>
          <w:sz w:val="22"/>
          <w:szCs w:val="22"/>
        </w:rPr>
        <w:t>UMVRDC staff</w:t>
      </w:r>
      <w:r w:rsidRPr="00123F89">
        <w:rPr>
          <w:rFonts w:asciiTheme="minorHAnsi" w:eastAsia="SimSun" w:hAnsiTheme="minorHAnsi"/>
          <w:bCs/>
          <w:sz w:val="22"/>
          <w:szCs w:val="22"/>
        </w:rPr>
        <w:t xml:space="preserve"> prepared and submitted a bonding request of $709,000 to the State’s Capital Budget (CBS) system on behalf of Yellow Medicine County for partial demolition and rehabilitation of an abandoned tax-forfeited former school building in the City of Clarkfield for community use.</w:t>
      </w:r>
    </w:p>
    <w:p w14:paraId="37E02FAD" w14:textId="77777777" w:rsidR="00C352ED" w:rsidRPr="00C352ED" w:rsidRDefault="00C352ED" w:rsidP="00C352ED">
      <w:pPr>
        <w:pStyle w:val="Default"/>
        <w:spacing w:line="276" w:lineRule="auto"/>
        <w:ind w:left="1440"/>
        <w:rPr>
          <w:b/>
          <w:sz w:val="28"/>
          <w:szCs w:val="28"/>
        </w:rPr>
      </w:pPr>
    </w:p>
    <w:p w14:paraId="17329655" w14:textId="77777777" w:rsidR="00C352ED" w:rsidRDefault="00C352ED">
      <w:pPr>
        <w:rPr>
          <w:rFonts w:cs="Arial"/>
          <w:b/>
          <w:color w:val="000000"/>
        </w:rPr>
      </w:pPr>
      <w:r>
        <w:rPr>
          <w:b/>
        </w:rPr>
        <w:br w:type="page"/>
      </w:r>
    </w:p>
    <w:p w14:paraId="792489A4" w14:textId="42B43A6F" w:rsidR="00C352ED" w:rsidRPr="00C352ED" w:rsidRDefault="00C352ED" w:rsidP="00C352ED">
      <w:pPr>
        <w:pStyle w:val="Default"/>
        <w:numPr>
          <w:ilvl w:val="0"/>
          <w:numId w:val="9"/>
        </w:numPr>
        <w:spacing w:line="276" w:lineRule="auto"/>
        <w:ind w:left="720"/>
        <w:rPr>
          <w:rFonts w:asciiTheme="minorHAnsi" w:hAnsiTheme="minorHAnsi"/>
          <w:b/>
          <w:sz w:val="22"/>
          <w:szCs w:val="22"/>
        </w:rPr>
      </w:pPr>
      <w:r w:rsidRPr="00C352ED">
        <w:rPr>
          <w:rFonts w:asciiTheme="minorHAnsi" w:hAnsiTheme="minorHAnsi"/>
          <w:b/>
          <w:sz w:val="22"/>
          <w:szCs w:val="22"/>
        </w:rPr>
        <w:t>Dawson MN Historical Society Grant</w:t>
      </w:r>
    </w:p>
    <w:p w14:paraId="6B5026C0" w14:textId="77777777" w:rsidR="00C352ED" w:rsidRPr="00C352ED" w:rsidRDefault="00C352ED" w:rsidP="00C352ED">
      <w:pPr>
        <w:pStyle w:val="Default"/>
        <w:spacing w:line="276" w:lineRule="auto"/>
        <w:ind w:left="720"/>
        <w:rPr>
          <w:b/>
          <w:sz w:val="28"/>
          <w:szCs w:val="28"/>
        </w:rPr>
      </w:pPr>
    </w:p>
    <w:p w14:paraId="37876998" w14:textId="56CEA339" w:rsidR="009B3661" w:rsidRPr="00C352ED" w:rsidRDefault="00C352ED" w:rsidP="00C352ED">
      <w:pPr>
        <w:pStyle w:val="Default"/>
        <w:numPr>
          <w:ilvl w:val="1"/>
          <w:numId w:val="9"/>
        </w:numPr>
        <w:spacing w:line="276" w:lineRule="auto"/>
        <w:ind w:left="1440"/>
        <w:rPr>
          <w:rFonts w:asciiTheme="minorHAnsi" w:hAnsiTheme="minorHAnsi"/>
          <w:b/>
          <w:sz w:val="22"/>
          <w:szCs w:val="22"/>
        </w:rPr>
      </w:pPr>
      <w:r>
        <w:rPr>
          <w:rFonts w:asciiTheme="minorHAnsi" w:hAnsiTheme="minorHAnsi"/>
          <w:sz w:val="22"/>
          <w:szCs w:val="22"/>
        </w:rPr>
        <w:t>UMVRDC staff</w:t>
      </w:r>
      <w:r w:rsidRPr="00C352ED">
        <w:rPr>
          <w:rFonts w:asciiTheme="minorHAnsi" w:hAnsiTheme="minorHAnsi"/>
          <w:sz w:val="22"/>
          <w:szCs w:val="22"/>
        </w:rPr>
        <w:t xml:space="preserve"> completed research </w:t>
      </w:r>
      <w:r>
        <w:rPr>
          <w:rFonts w:asciiTheme="minorHAnsi" w:hAnsiTheme="minorHAnsi"/>
          <w:sz w:val="22"/>
          <w:szCs w:val="22"/>
        </w:rPr>
        <w:t xml:space="preserve">and authored </w:t>
      </w:r>
      <w:r w:rsidRPr="00C352ED">
        <w:rPr>
          <w:rFonts w:asciiTheme="minorHAnsi" w:hAnsiTheme="minorHAnsi"/>
          <w:sz w:val="22"/>
          <w:szCs w:val="22"/>
        </w:rPr>
        <w:t xml:space="preserve">a grant to the Minnesota Historical Society for the </w:t>
      </w:r>
      <w:r>
        <w:rPr>
          <w:rFonts w:asciiTheme="minorHAnsi" w:hAnsiTheme="minorHAnsi"/>
          <w:sz w:val="22"/>
          <w:szCs w:val="22"/>
        </w:rPr>
        <w:t xml:space="preserve">historic Carnegie </w:t>
      </w:r>
      <w:r w:rsidRPr="00C352ED">
        <w:rPr>
          <w:rFonts w:asciiTheme="minorHAnsi" w:hAnsiTheme="minorHAnsi"/>
          <w:sz w:val="22"/>
          <w:szCs w:val="22"/>
        </w:rPr>
        <w:t>Library and Apartment building in Dawson, and have started to process to write a grant for this National Register building so they can get all architectural drawings needed to write a construction grant in the future.</w:t>
      </w:r>
    </w:p>
    <w:p w14:paraId="505894A7" w14:textId="77777777" w:rsidR="00C352ED" w:rsidRPr="00C352ED" w:rsidRDefault="00C352ED" w:rsidP="00C352ED">
      <w:pPr>
        <w:pStyle w:val="Default"/>
        <w:spacing w:line="276" w:lineRule="auto"/>
        <w:ind w:left="1440"/>
        <w:rPr>
          <w:rFonts w:asciiTheme="minorHAnsi" w:hAnsiTheme="minorHAnsi"/>
          <w:b/>
          <w:sz w:val="22"/>
          <w:szCs w:val="22"/>
        </w:rPr>
      </w:pPr>
    </w:p>
    <w:p w14:paraId="2483255E" w14:textId="71AA90F1" w:rsidR="004F4192" w:rsidRDefault="000C5CCB" w:rsidP="004C096F">
      <w:pPr>
        <w:tabs>
          <w:tab w:val="left" w:pos="540"/>
          <w:tab w:val="left" w:pos="1224"/>
          <w:tab w:val="left" w:pos="1512"/>
          <w:tab w:val="left" w:pos="1944"/>
          <w:tab w:val="left" w:pos="2232"/>
          <w:tab w:val="left" w:pos="2808"/>
          <w:tab w:val="left" w:pos="3384"/>
        </w:tabs>
        <w:ind w:left="150"/>
        <w:rPr>
          <w:sz w:val="24"/>
          <w:szCs w:val="24"/>
        </w:rPr>
      </w:pPr>
      <w:r w:rsidRPr="00E13CCA">
        <w:rPr>
          <w:b/>
          <w:sz w:val="28"/>
          <w:szCs w:val="28"/>
        </w:rPr>
        <w:t xml:space="preserve">Past Year’s </w:t>
      </w:r>
      <w:r>
        <w:rPr>
          <w:b/>
          <w:sz w:val="28"/>
          <w:szCs w:val="28"/>
        </w:rPr>
        <w:t>New or Ongoing Programs &amp; Services</w:t>
      </w:r>
      <w:r w:rsidRPr="00E13CCA">
        <w:rPr>
          <w:b/>
          <w:sz w:val="28"/>
          <w:szCs w:val="28"/>
        </w:rPr>
        <w:t xml:space="preserve"> </w:t>
      </w:r>
      <w:r>
        <w:br/>
      </w:r>
      <w:r w:rsidR="00ED109B">
        <w:rPr>
          <w:sz w:val="24"/>
          <w:szCs w:val="24"/>
        </w:rPr>
        <w:t>Non-infrastructure p</w:t>
      </w:r>
      <w:r w:rsidR="004F4192">
        <w:rPr>
          <w:sz w:val="24"/>
          <w:szCs w:val="24"/>
        </w:rPr>
        <w:t>rojects identified in the CEDS as</w:t>
      </w:r>
      <w:r w:rsidR="004F4192" w:rsidRPr="004F4192">
        <w:rPr>
          <w:sz w:val="24"/>
          <w:szCs w:val="24"/>
        </w:rPr>
        <w:t xml:space="preserve"> high priority are </w:t>
      </w:r>
      <w:r w:rsidR="00715770">
        <w:rPr>
          <w:sz w:val="24"/>
          <w:szCs w:val="24"/>
        </w:rPr>
        <w:t>listed below. K</w:t>
      </w:r>
      <w:r w:rsidR="00FD221E">
        <w:rPr>
          <w:sz w:val="24"/>
          <w:szCs w:val="24"/>
        </w:rPr>
        <w:t xml:space="preserve">ey priority areas should be </w:t>
      </w:r>
      <w:r w:rsidR="00715770">
        <w:rPr>
          <w:sz w:val="24"/>
          <w:szCs w:val="24"/>
        </w:rPr>
        <w:t xml:space="preserve">worked on and </w:t>
      </w:r>
      <w:r w:rsidR="00FD221E">
        <w:rPr>
          <w:sz w:val="24"/>
          <w:szCs w:val="24"/>
        </w:rPr>
        <w:t xml:space="preserve">completed </w:t>
      </w:r>
      <w:r w:rsidR="004F4192" w:rsidRPr="004F4192">
        <w:rPr>
          <w:sz w:val="24"/>
          <w:szCs w:val="24"/>
        </w:rPr>
        <w:t xml:space="preserve">when </w:t>
      </w:r>
      <w:r w:rsidR="00FD221E">
        <w:rPr>
          <w:sz w:val="24"/>
          <w:szCs w:val="24"/>
        </w:rPr>
        <w:t xml:space="preserve">an </w:t>
      </w:r>
      <w:r w:rsidR="004F4192" w:rsidRPr="004F4192">
        <w:rPr>
          <w:sz w:val="24"/>
          <w:szCs w:val="24"/>
        </w:rPr>
        <w:t>opportunity presents itself</w:t>
      </w:r>
      <w:r w:rsidR="00FD221E">
        <w:rPr>
          <w:sz w:val="24"/>
          <w:szCs w:val="24"/>
        </w:rPr>
        <w:t xml:space="preserve"> or when funding is available to move a key project forward. </w:t>
      </w:r>
    </w:p>
    <w:p w14:paraId="6E645378" w14:textId="257F7747" w:rsidR="00901D4F" w:rsidRPr="00A72736" w:rsidRDefault="00901D4F" w:rsidP="004C096F">
      <w:pPr>
        <w:pStyle w:val="Default"/>
        <w:numPr>
          <w:ilvl w:val="0"/>
          <w:numId w:val="9"/>
        </w:numPr>
        <w:spacing w:line="276" w:lineRule="auto"/>
        <w:ind w:left="720"/>
        <w:rPr>
          <w:rFonts w:ascii="Goudy Old Style" w:hAnsi="Goudy Old Style" w:cs="Goudy Old Style"/>
          <w:b/>
        </w:rPr>
      </w:pPr>
      <w:r w:rsidRPr="00A72736">
        <w:rPr>
          <w:rFonts w:asciiTheme="minorHAnsi" w:hAnsiTheme="minorHAnsi"/>
          <w:b/>
          <w:color w:val="auto"/>
          <w:sz w:val="22"/>
          <w:szCs w:val="22"/>
        </w:rPr>
        <w:t>Minnesota River Valley Scenic Byway</w:t>
      </w:r>
    </w:p>
    <w:p w14:paraId="260F9A5D" w14:textId="77777777" w:rsidR="00901D4F" w:rsidRPr="00901D4F" w:rsidRDefault="00901D4F" w:rsidP="004C096F">
      <w:pPr>
        <w:pStyle w:val="Default"/>
        <w:spacing w:line="276" w:lineRule="auto"/>
        <w:ind w:left="720"/>
        <w:rPr>
          <w:rFonts w:ascii="Goudy Old Style" w:hAnsi="Goudy Old Style" w:cs="Goudy Old Style"/>
        </w:rPr>
      </w:pPr>
    </w:p>
    <w:p w14:paraId="50201FC9" w14:textId="43AC3E30" w:rsidR="00D02565" w:rsidRPr="00D02565" w:rsidRDefault="00901D4F" w:rsidP="00D02565">
      <w:pPr>
        <w:pStyle w:val="Default"/>
        <w:numPr>
          <w:ilvl w:val="1"/>
          <w:numId w:val="9"/>
        </w:numPr>
        <w:spacing w:line="276" w:lineRule="auto"/>
        <w:ind w:left="1440"/>
        <w:rPr>
          <w:rFonts w:asciiTheme="minorHAnsi" w:hAnsiTheme="minorHAnsi" w:cs="Goudy Old Style"/>
          <w:sz w:val="22"/>
          <w:szCs w:val="22"/>
        </w:rPr>
      </w:pPr>
      <w:r w:rsidRPr="00901D4F">
        <w:rPr>
          <w:rFonts w:asciiTheme="minorHAnsi" w:hAnsiTheme="minorHAnsi"/>
          <w:color w:val="221E1F"/>
          <w:sz w:val="22"/>
          <w:szCs w:val="22"/>
        </w:rPr>
        <w:t xml:space="preserve">The Mission of the Minnesota River Valley National Scenic Byway Alliance is to cooperatively enhance the Minnesota River Valley as a travel destination and raise awareness of its nationally important stories in order to provide economic benefits and preserve the intrinsic qualities of the byway. </w:t>
      </w:r>
    </w:p>
    <w:p w14:paraId="28E5DA56" w14:textId="416FFD68" w:rsidR="00901D4F" w:rsidRPr="00901D4F" w:rsidRDefault="00901D4F" w:rsidP="00D02565">
      <w:pPr>
        <w:autoSpaceDE w:val="0"/>
        <w:autoSpaceDN w:val="0"/>
        <w:adjustRightInd w:val="0"/>
        <w:spacing w:after="100"/>
        <w:ind w:left="1440" w:right="160"/>
        <w:jc w:val="both"/>
        <w:rPr>
          <w:color w:val="221E1F"/>
        </w:rPr>
      </w:pPr>
      <w:r w:rsidRPr="00901D4F">
        <w:rPr>
          <w:color w:val="221E1F"/>
        </w:rPr>
        <w:t xml:space="preserve">The Minnesota River Valley National Scenic Byway Alliance (MRVSBA) is a partnership of committed individuals from the 287-mile byway corridor representing a variety of interests including chamber of commerce, various attractions and historic sites, state parks, local and state governmental bodies, private businesses, and concerned individuals. The UMVRDC has been providing staffing and fiscal services to the byway since 1996. </w:t>
      </w:r>
    </w:p>
    <w:p w14:paraId="352D3CA6" w14:textId="77777777" w:rsidR="00901D4F" w:rsidRPr="00901D4F" w:rsidRDefault="00901D4F" w:rsidP="00D02565">
      <w:pPr>
        <w:autoSpaceDE w:val="0"/>
        <w:autoSpaceDN w:val="0"/>
        <w:adjustRightInd w:val="0"/>
        <w:spacing w:after="100"/>
        <w:ind w:left="1440" w:right="160"/>
        <w:jc w:val="both"/>
        <w:rPr>
          <w:color w:val="221E1F"/>
        </w:rPr>
      </w:pPr>
      <w:r w:rsidRPr="00901D4F">
        <w:rPr>
          <w:color w:val="221E1F"/>
        </w:rPr>
        <w:t xml:space="preserve">The Byway Alliance remains the only organization working to promote the length of the Minnesota River Valley on a regional scale. The byway plays an important role in linking and promoting historical sites and stories to better tell the history of the Minnesota River Valley through a variety of efforts, including its programs, website, calendar, roadside signs, brochures, and other marketing materials. </w:t>
      </w:r>
    </w:p>
    <w:p w14:paraId="237C8A57" w14:textId="0AFBFA0F" w:rsidR="00901D4F" w:rsidRPr="00901D4F" w:rsidRDefault="00901D4F" w:rsidP="00D02565">
      <w:pPr>
        <w:autoSpaceDE w:val="0"/>
        <w:autoSpaceDN w:val="0"/>
        <w:adjustRightInd w:val="0"/>
        <w:spacing w:after="100"/>
        <w:ind w:left="1440" w:right="160"/>
        <w:jc w:val="both"/>
        <w:rPr>
          <w:color w:val="221E1F"/>
        </w:rPr>
      </w:pPr>
      <w:r w:rsidRPr="00901D4F">
        <w:rPr>
          <w:color w:val="221E1F"/>
        </w:rPr>
        <w:t xml:space="preserve">The Byway received a Heritage Partnership Grant from the Minnesota Historical and Cultural Grants Program. The grant enables the byway to coordinate work with cultural experts to include Dakota language and cultural content on our website and in our discovery site descriptions. The project represents and exciting opportunity to include more perspectives in our marketing and interpreting of Minnesota River Valley history. The partnership was extremely successful in building relationships through which multiple future projects were identified. The new content </w:t>
      </w:r>
      <w:r w:rsidR="00C352ED">
        <w:rPr>
          <w:color w:val="221E1F"/>
        </w:rPr>
        <w:t>was</w:t>
      </w:r>
      <w:r w:rsidRPr="00901D4F">
        <w:rPr>
          <w:color w:val="221E1F"/>
        </w:rPr>
        <w:t xml:space="preserve"> added to the Byway website over the summer of 2017. </w:t>
      </w:r>
    </w:p>
    <w:p w14:paraId="75838453" w14:textId="3A86EC65" w:rsidR="00901D4F" w:rsidRDefault="00901D4F" w:rsidP="00D02565">
      <w:pPr>
        <w:pStyle w:val="ListParagraph"/>
        <w:tabs>
          <w:tab w:val="left" w:pos="540"/>
          <w:tab w:val="left" w:pos="1224"/>
          <w:tab w:val="left" w:pos="1512"/>
          <w:tab w:val="left" w:pos="1944"/>
          <w:tab w:val="left" w:pos="2232"/>
          <w:tab w:val="left" w:pos="2808"/>
          <w:tab w:val="left" w:pos="3384"/>
        </w:tabs>
        <w:ind w:left="1440"/>
        <w:rPr>
          <w:color w:val="221E1F"/>
        </w:rPr>
      </w:pPr>
      <w:r w:rsidRPr="00901D4F">
        <w:rPr>
          <w:color w:val="221E1F"/>
        </w:rPr>
        <w:t xml:space="preserve">Six Byway videos were also completed in the summer of 2016 that highlight the beauty of the Minnesota River Valley, showcasing Byway partners and recreation opportunities. Advertising campaigns have focused on getting these videos out, and were successful in getting over 123,000 views! </w:t>
      </w:r>
    </w:p>
    <w:p w14:paraId="2700406F" w14:textId="77777777" w:rsidR="00C352ED" w:rsidRDefault="00C352ED">
      <w:pPr>
        <w:rPr>
          <w:b/>
        </w:rPr>
      </w:pPr>
      <w:r>
        <w:rPr>
          <w:b/>
        </w:rPr>
        <w:br w:type="page"/>
      </w:r>
    </w:p>
    <w:p w14:paraId="238B3F14" w14:textId="49B45A7D" w:rsidR="00D02565" w:rsidRDefault="00D070ED" w:rsidP="00D02565">
      <w:pPr>
        <w:pStyle w:val="ListParagraph"/>
        <w:numPr>
          <w:ilvl w:val="0"/>
          <w:numId w:val="9"/>
        </w:numPr>
        <w:tabs>
          <w:tab w:val="left" w:pos="540"/>
          <w:tab w:val="left" w:pos="1224"/>
          <w:tab w:val="left" w:pos="1512"/>
          <w:tab w:val="left" w:pos="1944"/>
          <w:tab w:val="left" w:pos="2232"/>
          <w:tab w:val="left" w:pos="2808"/>
          <w:tab w:val="left" w:pos="3384"/>
        </w:tabs>
        <w:spacing w:after="0"/>
        <w:ind w:left="720"/>
        <w:rPr>
          <w:b/>
        </w:rPr>
      </w:pPr>
      <w:r w:rsidRPr="005B2815">
        <w:rPr>
          <w:b/>
        </w:rPr>
        <w:t>Meander Arts Crawl</w:t>
      </w:r>
    </w:p>
    <w:p w14:paraId="10EAB0D4" w14:textId="77777777" w:rsidR="00D02565" w:rsidRDefault="00D02565" w:rsidP="00D02565">
      <w:pPr>
        <w:pStyle w:val="ListParagraph"/>
        <w:tabs>
          <w:tab w:val="left" w:pos="540"/>
          <w:tab w:val="left" w:pos="1224"/>
          <w:tab w:val="left" w:pos="1512"/>
          <w:tab w:val="left" w:pos="1944"/>
          <w:tab w:val="left" w:pos="2232"/>
          <w:tab w:val="left" w:pos="2808"/>
          <w:tab w:val="left" w:pos="3384"/>
        </w:tabs>
        <w:spacing w:after="0"/>
        <w:rPr>
          <w:b/>
        </w:rPr>
      </w:pPr>
    </w:p>
    <w:p w14:paraId="19099ECD" w14:textId="6AD25EC9" w:rsidR="00D070ED" w:rsidRPr="00D02565" w:rsidRDefault="00D070ED" w:rsidP="00F37A87">
      <w:pPr>
        <w:pStyle w:val="ListParagraph"/>
        <w:numPr>
          <w:ilvl w:val="1"/>
          <w:numId w:val="9"/>
        </w:numPr>
        <w:tabs>
          <w:tab w:val="left" w:pos="540"/>
          <w:tab w:val="left" w:pos="1224"/>
          <w:tab w:val="left" w:pos="1512"/>
          <w:tab w:val="left" w:pos="1944"/>
          <w:tab w:val="left" w:pos="2232"/>
          <w:tab w:val="left" w:pos="2808"/>
          <w:tab w:val="left" w:pos="3384"/>
        </w:tabs>
        <w:spacing w:after="0"/>
        <w:ind w:left="1440"/>
        <w:rPr>
          <w:b/>
        </w:rPr>
      </w:pPr>
      <w:r w:rsidRPr="00D02565">
        <w:rPr>
          <w:color w:val="221E1F"/>
        </w:rPr>
        <w:t>The 2016 Meander was another success! After tallying reports from Meander artists, the UMVRDC found that Meander attendees purchased more than $114,000 of art over the course of the three days of the art crawl. The estimated 1500 Meander attendees did not just buy art, they also spent $36 on food and gas, $17 on lodging, and $12 on shopping (other than art) per person. If totaled up, this amounts to a total of $98,000 dollars entering the small towns across the five-county region of Big Stone, Swift, Chippewa, Lac qui Parle, and Yellow Medicine counties. The Meander Art Crawl highlights the region’s artists and their studios while also introducing people to the region and giving a huge economic boost to the small businesses too.</w:t>
      </w:r>
    </w:p>
    <w:p w14:paraId="33D6D7ED" w14:textId="77777777" w:rsidR="00D070ED" w:rsidRPr="00D070ED" w:rsidRDefault="00D070ED" w:rsidP="00D02565">
      <w:pPr>
        <w:autoSpaceDE w:val="0"/>
        <w:autoSpaceDN w:val="0"/>
        <w:adjustRightInd w:val="0"/>
        <w:spacing w:after="0"/>
        <w:ind w:left="1440"/>
        <w:rPr>
          <w:rFonts w:ascii="Goudy Old Style" w:hAnsi="Goudy Old Style" w:cs="Goudy Old Style"/>
          <w:color w:val="000000"/>
          <w:sz w:val="24"/>
          <w:szCs w:val="24"/>
        </w:rPr>
      </w:pPr>
    </w:p>
    <w:p w14:paraId="58245DF1" w14:textId="54D98C5F" w:rsidR="00D070ED" w:rsidRDefault="00D070ED" w:rsidP="00D02565">
      <w:pPr>
        <w:pStyle w:val="ListParagraph"/>
        <w:tabs>
          <w:tab w:val="left" w:pos="540"/>
          <w:tab w:val="left" w:pos="1224"/>
          <w:tab w:val="left" w:pos="1512"/>
          <w:tab w:val="left" w:pos="1944"/>
          <w:tab w:val="left" w:pos="2232"/>
          <w:tab w:val="left" w:pos="2808"/>
          <w:tab w:val="left" w:pos="3384"/>
        </w:tabs>
        <w:spacing w:after="0"/>
        <w:ind w:left="1440"/>
        <w:rPr>
          <w:color w:val="221E1F"/>
        </w:rPr>
      </w:pPr>
      <w:r w:rsidRPr="00D070ED">
        <w:rPr>
          <w:color w:val="221E1F"/>
        </w:rPr>
        <w:t>In addition to the money brought in by the actual event, preparing for the Meander puts money back into the local economy. “Money raised to organize the Meander through both sponsors and artists was spent on products or services (printing, paper, advertising, graphic design, staffing) within the five county area,” said Kristi Fernholz who oversees the Meander for the UMVRDC. The UMVRDC has been a founding organizer of the Meander since it started in 2004 and each year is responsible for organizing the planning, artists selection, fundraising, marketing and financial management of the event.</w:t>
      </w:r>
    </w:p>
    <w:p w14:paraId="38EB02E9" w14:textId="531CE764" w:rsidR="000D515E" w:rsidRDefault="000D515E" w:rsidP="004C096F">
      <w:pPr>
        <w:pStyle w:val="ListParagraph"/>
        <w:tabs>
          <w:tab w:val="left" w:pos="540"/>
          <w:tab w:val="left" w:pos="1224"/>
          <w:tab w:val="left" w:pos="1512"/>
          <w:tab w:val="left" w:pos="1944"/>
          <w:tab w:val="left" w:pos="2232"/>
          <w:tab w:val="left" w:pos="2808"/>
          <w:tab w:val="left" w:pos="3384"/>
        </w:tabs>
        <w:spacing w:after="0"/>
        <w:ind w:left="1224"/>
        <w:rPr>
          <w:color w:val="221E1F"/>
        </w:rPr>
      </w:pPr>
    </w:p>
    <w:p w14:paraId="7F748552" w14:textId="15EDDEEC" w:rsidR="000D515E" w:rsidRPr="005B2815" w:rsidRDefault="000D515E" w:rsidP="004C096F">
      <w:pPr>
        <w:pStyle w:val="ListParagraph"/>
        <w:numPr>
          <w:ilvl w:val="0"/>
          <w:numId w:val="11"/>
        </w:numPr>
        <w:tabs>
          <w:tab w:val="left" w:pos="540"/>
          <w:tab w:val="left" w:pos="1224"/>
          <w:tab w:val="left" w:pos="1512"/>
          <w:tab w:val="left" w:pos="1944"/>
          <w:tab w:val="left" w:pos="2232"/>
          <w:tab w:val="left" w:pos="2808"/>
          <w:tab w:val="left" w:pos="3384"/>
        </w:tabs>
        <w:spacing w:after="0"/>
        <w:ind w:left="720"/>
        <w:rPr>
          <w:b/>
        </w:rPr>
      </w:pPr>
      <w:r w:rsidRPr="005B2815">
        <w:rPr>
          <w:b/>
        </w:rPr>
        <w:t>Western Minnesota Prairie Waters</w:t>
      </w:r>
    </w:p>
    <w:p w14:paraId="618DB689" w14:textId="77777777" w:rsidR="000D515E" w:rsidRDefault="000D515E" w:rsidP="004C096F">
      <w:pPr>
        <w:pStyle w:val="ListParagraph"/>
        <w:tabs>
          <w:tab w:val="left" w:pos="540"/>
          <w:tab w:val="left" w:pos="1224"/>
          <w:tab w:val="left" w:pos="1512"/>
          <w:tab w:val="left" w:pos="1944"/>
          <w:tab w:val="left" w:pos="2232"/>
          <w:tab w:val="left" w:pos="2808"/>
          <w:tab w:val="left" w:pos="3384"/>
        </w:tabs>
        <w:spacing w:after="0"/>
      </w:pPr>
    </w:p>
    <w:p w14:paraId="04DDDEA0" w14:textId="0943D3B8" w:rsidR="000D515E" w:rsidRPr="000D515E" w:rsidRDefault="000D515E" w:rsidP="009B3661">
      <w:pPr>
        <w:pStyle w:val="ListParagraph"/>
        <w:numPr>
          <w:ilvl w:val="1"/>
          <w:numId w:val="11"/>
        </w:numPr>
        <w:tabs>
          <w:tab w:val="left" w:pos="540"/>
          <w:tab w:val="left" w:pos="1224"/>
          <w:tab w:val="left" w:pos="1512"/>
          <w:tab w:val="left" w:pos="1944"/>
          <w:tab w:val="left" w:pos="2232"/>
          <w:tab w:val="left" w:pos="2808"/>
          <w:tab w:val="left" w:pos="3384"/>
        </w:tabs>
        <w:spacing w:after="0"/>
        <w:ind w:left="1440"/>
      </w:pPr>
      <w:r w:rsidRPr="000D515E">
        <w:rPr>
          <w:rFonts w:cs="Goudy Old Style"/>
          <w:color w:val="221E1F"/>
        </w:rPr>
        <w:t xml:space="preserve">The purpose of Western Minnesota Prairie Waters is to promote the area as a great place to visit, live, and work by highlighting and showcasing our natural, cultural, scenic, and historical assets. Prairie Waters Regional Tourism is supported by the region’s counties, cities, chambers, economic development authorities and the UMVRDC. This year was the first year since 2008 that all five counties have been contributing members, resulting in strong regional presence. 2016-2017 highlights: </w:t>
      </w:r>
    </w:p>
    <w:p w14:paraId="0A1DEFCC" w14:textId="77777777" w:rsidR="000D515E" w:rsidRPr="000D515E" w:rsidRDefault="000D515E" w:rsidP="004C096F">
      <w:pPr>
        <w:pStyle w:val="ListParagraph"/>
        <w:tabs>
          <w:tab w:val="left" w:pos="540"/>
          <w:tab w:val="left" w:pos="1224"/>
          <w:tab w:val="left" w:pos="1512"/>
          <w:tab w:val="left" w:pos="1944"/>
          <w:tab w:val="left" w:pos="2232"/>
          <w:tab w:val="left" w:pos="2808"/>
          <w:tab w:val="left" w:pos="3384"/>
        </w:tabs>
        <w:spacing w:after="0"/>
        <w:ind w:left="1440"/>
      </w:pPr>
    </w:p>
    <w:p w14:paraId="111B5412" w14:textId="77777777" w:rsidR="000D515E" w:rsidRPr="000D515E" w:rsidRDefault="000D515E" w:rsidP="004C096F">
      <w:pPr>
        <w:pStyle w:val="ListParagraph"/>
        <w:numPr>
          <w:ilvl w:val="2"/>
          <w:numId w:val="11"/>
        </w:numPr>
        <w:tabs>
          <w:tab w:val="left" w:pos="540"/>
          <w:tab w:val="left" w:pos="1224"/>
          <w:tab w:val="left" w:pos="1512"/>
          <w:tab w:val="left" w:pos="1944"/>
          <w:tab w:val="left" w:pos="2232"/>
          <w:tab w:val="left" w:pos="2808"/>
          <w:tab w:val="left" w:pos="3384"/>
        </w:tabs>
        <w:spacing w:after="0"/>
      </w:pPr>
      <w:r w:rsidRPr="000D515E">
        <w:rPr>
          <w:rFonts w:cs="Goudy Old Style"/>
          <w:color w:val="221E1F"/>
        </w:rPr>
        <w:t xml:space="preserve">Wrote a successful grant to Explore Minnesota Tourism procuring $8,000 for advertising the region. </w:t>
      </w:r>
    </w:p>
    <w:p w14:paraId="4E1CEA78" w14:textId="77777777" w:rsidR="000D515E" w:rsidRPr="000D515E" w:rsidRDefault="000D515E" w:rsidP="004C096F">
      <w:pPr>
        <w:pStyle w:val="ListParagraph"/>
        <w:numPr>
          <w:ilvl w:val="2"/>
          <w:numId w:val="11"/>
        </w:numPr>
        <w:tabs>
          <w:tab w:val="left" w:pos="540"/>
          <w:tab w:val="left" w:pos="1224"/>
          <w:tab w:val="left" w:pos="1512"/>
          <w:tab w:val="left" w:pos="1944"/>
          <w:tab w:val="left" w:pos="2232"/>
          <w:tab w:val="left" w:pos="2808"/>
          <w:tab w:val="left" w:pos="3384"/>
        </w:tabs>
        <w:spacing w:after="0"/>
      </w:pPr>
      <w:r w:rsidRPr="000D515E">
        <w:rPr>
          <w:rFonts w:cs="Goudy Old Style"/>
          <w:color w:val="221E1F"/>
        </w:rPr>
        <w:t xml:space="preserve">Created and placed numerous ads in the region’s newspapers, statewide and out-of-state publications such as Midwest Living, AAA Home &amp; Away, Pioneer Public Television, Western Peach, Pheasants Forever, Explore Southern Minnesota, Outdoor News, Valley Shopper, and Facebook. </w:t>
      </w:r>
    </w:p>
    <w:p w14:paraId="7F9B7155" w14:textId="77777777" w:rsidR="000D515E" w:rsidRPr="000D515E" w:rsidRDefault="000D515E" w:rsidP="004C096F">
      <w:pPr>
        <w:pStyle w:val="ListParagraph"/>
        <w:numPr>
          <w:ilvl w:val="2"/>
          <w:numId w:val="11"/>
        </w:numPr>
        <w:tabs>
          <w:tab w:val="left" w:pos="540"/>
          <w:tab w:val="left" w:pos="1224"/>
          <w:tab w:val="left" w:pos="1512"/>
          <w:tab w:val="left" w:pos="1944"/>
          <w:tab w:val="left" w:pos="2232"/>
          <w:tab w:val="left" w:pos="2808"/>
          <w:tab w:val="left" w:pos="3384"/>
        </w:tabs>
        <w:spacing w:after="0"/>
      </w:pPr>
      <w:r w:rsidRPr="000D515E">
        <w:rPr>
          <w:rFonts w:cs="Goudy Old Style"/>
          <w:color w:val="221E1F"/>
        </w:rPr>
        <w:t xml:space="preserve">Partnered with the local county fairs in placing cooperative ads in the Western Peach, Valley Shopper, and Facebook. </w:t>
      </w:r>
    </w:p>
    <w:p w14:paraId="701B1953" w14:textId="77777777" w:rsidR="000D515E" w:rsidRPr="000D515E" w:rsidRDefault="000D515E" w:rsidP="004C096F">
      <w:pPr>
        <w:pStyle w:val="ListParagraph"/>
        <w:numPr>
          <w:ilvl w:val="2"/>
          <w:numId w:val="11"/>
        </w:numPr>
        <w:tabs>
          <w:tab w:val="left" w:pos="540"/>
          <w:tab w:val="left" w:pos="1224"/>
          <w:tab w:val="left" w:pos="1512"/>
          <w:tab w:val="left" w:pos="1944"/>
          <w:tab w:val="left" w:pos="2232"/>
          <w:tab w:val="left" w:pos="2808"/>
          <w:tab w:val="left" w:pos="3384"/>
        </w:tabs>
        <w:spacing w:after="0"/>
      </w:pPr>
      <w:r w:rsidRPr="000D515E">
        <w:rPr>
          <w:rFonts w:cs="Goudy Old Style"/>
          <w:color w:val="221E1F"/>
        </w:rPr>
        <w:t xml:space="preserve">Convened the Prairie Waters board members and the existing regional recruitment committee on furthering the UMVRDC’s regional recruitment efforts and the developing the Get Rural Brand. </w:t>
      </w:r>
    </w:p>
    <w:p w14:paraId="26A50B18" w14:textId="77777777" w:rsidR="000D515E" w:rsidRPr="000D515E" w:rsidRDefault="000D515E" w:rsidP="004C096F">
      <w:pPr>
        <w:pStyle w:val="ListParagraph"/>
        <w:numPr>
          <w:ilvl w:val="2"/>
          <w:numId w:val="11"/>
        </w:numPr>
        <w:tabs>
          <w:tab w:val="left" w:pos="540"/>
          <w:tab w:val="left" w:pos="1224"/>
          <w:tab w:val="left" w:pos="1512"/>
          <w:tab w:val="left" w:pos="1944"/>
          <w:tab w:val="left" w:pos="2232"/>
          <w:tab w:val="left" w:pos="2808"/>
          <w:tab w:val="left" w:pos="3384"/>
        </w:tabs>
        <w:spacing w:after="0"/>
      </w:pPr>
      <w:r w:rsidRPr="000D515E">
        <w:rPr>
          <w:rFonts w:cs="Goudy Old Style"/>
          <w:color w:val="221E1F"/>
        </w:rPr>
        <w:t xml:space="preserve">Promoted the area and highlighted events on the Facebook fan page. There are currently over 4,546 followers that Prairie Waters markets to with weekly updates, photos and links to stories about the region. </w:t>
      </w:r>
    </w:p>
    <w:p w14:paraId="27E34AF3" w14:textId="77777777" w:rsidR="000D515E" w:rsidRPr="000D515E" w:rsidRDefault="000D515E" w:rsidP="004C096F">
      <w:pPr>
        <w:pStyle w:val="ListParagraph"/>
        <w:numPr>
          <w:ilvl w:val="2"/>
          <w:numId w:val="11"/>
        </w:numPr>
        <w:tabs>
          <w:tab w:val="left" w:pos="540"/>
          <w:tab w:val="left" w:pos="1224"/>
          <w:tab w:val="left" w:pos="1512"/>
          <w:tab w:val="left" w:pos="1944"/>
          <w:tab w:val="left" w:pos="2232"/>
          <w:tab w:val="left" w:pos="2808"/>
          <w:tab w:val="left" w:pos="3384"/>
        </w:tabs>
        <w:spacing w:after="0"/>
      </w:pPr>
      <w:r w:rsidRPr="000D515E">
        <w:rPr>
          <w:rFonts w:cs="Goudy Old Style"/>
          <w:color w:val="221E1F"/>
        </w:rPr>
        <w:t xml:space="preserve">Created tourism and lifestyle slideshows for each Prairie Waters member. These slideshows are a great visual way to showcase a community through videos, new photos and creative writing. The slideshows can be shared on any social media platform and embedded directly into any website. </w:t>
      </w:r>
    </w:p>
    <w:p w14:paraId="04F42E89" w14:textId="77777777" w:rsidR="000D515E" w:rsidRPr="000D515E" w:rsidRDefault="000D515E" w:rsidP="004C096F">
      <w:pPr>
        <w:pStyle w:val="ListParagraph"/>
        <w:numPr>
          <w:ilvl w:val="2"/>
          <w:numId w:val="11"/>
        </w:numPr>
        <w:tabs>
          <w:tab w:val="left" w:pos="540"/>
          <w:tab w:val="left" w:pos="1224"/>
          <w:tab w:val="left" w:pos="1512"/>
          <w:tab w:val="left" w:pos="1944"/>
          <w:tab w:val="left" w:pos="2232"/>
          <w:tab w:val="left" w:pos="2808"/>
          <w:tab w:val="left" w:pos="3384"/>
        </w:tabs>
        <w:spacing w:after="0"/>
      </w:pPr>
      <w:r w:rsidRPr="000D515E">
        <w:rPr>
          <w:rFonts w:cs="Goudy Old Style"/>
          <w:color w:val="221E1F"/>
        </w:rPr>
        <w:t xml:space="preserve">Maintained the Prairie Waters website. Added information and photos from new members of Big Stone County and Graceville. Updated new content, photos, videos, and maintained the region’s calendar of events, along with updating the mapping system that includes places to eat, shop, and stay in the region. </w:t>
      </w:r>
    </w:p>
    <w:p w14:paraId="628BECB4" w14:textId="07A2D534" w:rsidR="000D515E" w:rsidRPr="000D515E" w:rsidRDefault="000D515E" w:rsidP="004C096F">
      <w:pPr>
        <w:pStyle w:val="ListParagraph"/>
        <w:numPr>
          <w:ilvl w:val="2"/>
          <w:numId w:val="11"/>
        </w:numPr>
        <w:tabs>
          <w:tab w:val="left" w:pos="540"/>
          <w:tab w:val="left" w:pos="1224"/>
          <w:tab w:val="left" w:pos="1512"/>
          <w:tab w:val="left" w:pos="1944"/>
          <w:tab w:val="left" w:pos="2232"/>
          <w:tab w:val="left" w:pos="2808"/>
          <w:tab w:val="left" w:pos="3384"/>
        </w:tabs>
        <w:spacing w:after="0"/>
      </w:pPr>
      <w:r w:rsidRPr="000D515E">
        <w:rPr>
          <w:rFonts w:cs="Goudy Old Style"/>
          <w:color w:val="221E1F"/>
        </w:rPr>
        <w:t>Created and distributed the NEW 2017-2018 Prairie Waters Visitor’s Guide. These guides are distributed to chambers, cities, and businesses throughout the region; travel information centers across the state and at the Mall of America; and are sent out upon requests through the toll free number and website. The guide is also available as a digital copy and displayed on the Prairie Waters and Explore Minnesota Tourism website. All ads are hyperlinked on the digital copy allowing viewers to have easy access to their interests.</w:t>
      </w:r>
    </w:p>
    <w:p w14:paraId="3E4854F3" w14:textId="77777777" w:rsidR="000D515E" w:rsidRPr="000D515E" w:rsidRDefault="000D515E" w:rsidP="004C096F">
      <w:pPr>
        <w:autoSpaceDE w:val="0"/>
        <w:autoSpaceDN w:val="0"/>
        <w:adjustRightInd w:val="0"/>
        <w:spacing w:after="0"/>
        <w:rPr>
          <w:rFonts w:ascii="Vera Humana 95" w:hAnsi="Vera Humana 95" w:cs="Vera Humana 95"/>
          <w:color w:val="000000"/>
          <w:sz w:val="24"/>
          <w:szCs w:val="24"/>
        </w:rPr>
      </w:pPr>
    </w:p>
    <w:p w14:paraId="22F29866" w14:textId="76154BFC" w:rsidR="000D515E" w:rsidRPr="005B2815" w:rsidRDefault="000D515E" w:rsidP="004C096F">
      <w:pPr>
        <w:pStyle w:val="ListParagraph"/>
        <w:numPr>
          <w:ilvl w:val="0"/>
          <w:numId w:val="11"/>
        </w:numPr>
        <w:tabs>
          <w:tab w:val="left" w:pos="540"/>
          <w:tab w:val="left" w:pos="1224"/>
          <w:tab w:val="left" w:pos="1512"/>
          <w:tab w:val="left" w:pos="1944"/>
          <w:tab w:val="left" w:pos="2232"/>
          <w:tab w:val="left" w:pos="2808"/>
          <w:tab w:val="left" w:pos="3384"/>
        </w:tabs>
        <w:spacing w:after="0"/>
        <w:ind w:left="720"/>
        <w:rPr>
          <w:b/>
        </w:rPr>
      </w:pPr>
      <w:r w:rsidRPr="005B2815">
        <w:rPr>
          <w:b/>
        </w:rPr>
        <w:t>Get Rural {Regional Recruitment}</w:t>
      </w:r>
    </w:p>
    <w:p w14:paraId="2A110AFE" w14:textId="77777777" w:rsidR="000D515E" w:rsidRDefault="000D515E" w:rsidP="004C096F">
      <w:pPr>
        <w:pStyle w:val="ListParagraph"/>
        <w:tabs>
          <w:tab w:val="left" w:pos="540"/>
          <w:tab w:val="left" w:pos="1224"/>
          <w:tab w:val="left" w:pos="1512"/>
          <w:tab w:val="left" w:pos="1944"/>
          <w:tab w:val="left" w:pos="2232"/>
          <w:tab w:val="left" w:pos="2808"/>
          <w:tab w:val="left" w:pos="3384"/>
        </w:tabs>
        <w:spacing w:after="0"/>
      </w:pPr>
    </w:p>
    <w:p w14:paraId="24613E42" w14:textId="525A5A44" w:rsidR="000D515E" w:rsidRPr="00B87AEB" w:rsidRDefault="000D515E" w:rsidP="004C096F">
      <w:pPr>
        <w:pStyle w:val="ListParagraph"/>
        <w:numPr>
          <w:ilvl w:val="0"/>
          <w:numId w:val="11"/>
        </w:numPr>
        <w:tabs>
          <w:tab w:val="left" w:pos="540"/>
          <w:tab w:val="left" w:pos="1224"/>
          <w:tab w:val="left" w:pos="1512"/>
          <w:tab w:val="left" w:pos="1944"/>
          <w:tab w:val="left" w:pos="2232"/>
          <w:tab w:val="left" w:pos="2808"/>
          <w:tab w:val="left" w:pos="3384"/>
        </w:tabs>
        <w:spacing w:after="0"/>
        <w:ind w:left="1440"/>
      </w:pPr>
      <w:r w:rsidRPr="000D515E">
        <w:rPr>
          <w:color w:val="221E1F"/>
        </w:rPr>
        <w:t xml:space="preserve">Attracting and retaining residents is a key component for the sustainability of the region. Newcomers will fill jobs, start new businesses, populate the schools, become home owners, taxpayers, and new community leaders. Stemming from the “Brain Gain” research and efforts over the past year that convened local chambers, economic development professionals, and local stakeholders, the UMVRDC is preparing an implementation plan to move this effort forward. </w:t>
      </w:r>
    </w:p>
    <w:p w14:paraId="6F45C41B" w14:textId="6EC3D97B" w:rsidR="00B87AEB" w:rsidRPr="000D515E" w:rsidRDefault="00B87AEB" w:rsidP="004C096F">
      <w:pPr>
        <w:tabs>
          <w:tab w:val="left" w:pos="540"/>
          <w:tab w:val="left" w:pos="1224"/>
          <w:tab w:val="left" w:pos="1512"/>
          <w:tab w:val="left" w:pos="1944"/>
          <w:tab w:val="left" w:pos="2232"/>
          <w:tab w:val="left" w:pos="2808"/>
          <w:tab w:val="left" w:pos="3384"/>
        </w:tabs>
        <w:spacing w:after="0"/>
      </w:pPr>
    </w:p>
    <w:p w14:paraId="53A5BFD1" w14:textId="697C9016" w:rsidR="000D515E" w:rsidRDefault="000D515E" w:rsidP="004C096F">
      <w:pPr>
        <w:pStyle w:val="ListParagraph"/>
        <w:tabs>
          <w:tab w:val="left" w:pos="540"/>
          <w:tab w:val="left" w:pos="1224"/>
          <w:tab w:val="left" w:pos="1512"/>
          <w:tab w:val="left" w:pos="1944"/>
          <w:tab w:val="left" w:pos="2232"/>
          <w:tab w:val="left" w:pos="2808"/>
          <w:tab w:val="left" w:pos="3384"/>
        </w:tabs>
        <w:spacing w:after="0"/>
        <w:ind w:left="1440"/>
        <w:rPr>
          <w:color w:val="221E1F"/>
        </w:rPr>
      </w:pPr>
      <w:r w:rsidRPr="000D515E">
        <w:rPr>
          <w:color w:val="221E1F"/>
        </w:rPr>
        <w:t xml:space="preserve">Based on a survey to local units of government within the region, the top issue identified was marketing the area to attract new residents, workers, and families. Prairie Waters is a well-developed and supported regional brand and marketing system that is ready to work on this issue. The overall vision is to create a system that makes it easy for someone to get the information they need to make a move to the region, along with helpful tips and tools for locals. </w:t>
      </w:r>
    </w:p>
    <w:p w14:paraId="6AB079F3" w14:textId="77777777" w:rsidR="00B87AEB" w:rsidRDefault="00B87AEB" w:rsidP="004C096F">
      <w:pPr>
        <w:pStyle w:val="ListParagraph"/>
        <w:tabs>
          <w:tab w:val="left" w:pos="540"/>
          <w:tab w:val="left" w:pos="1224"/>
          <w:tab w:val="left" w:pos="1512"/>
          <w:tab w:val="left" w:pos="1944"/>
          <w:tab w:val="left" w:pos="2232"/>
          <w:tab w:val="left" w:pos="2808"/>
          <w:tab w:val="left" w:pos="3384"/>
        </w:tabs>
        <w:spacing w:after="0"/>
        <w:ind w:left="1440"/>
        <w:rPr>
          <w:color w:val="221E1F"/>
        </w:rPr>
      </w:pPr>
    </w:p>
    <w:p w14:paraId="11A87B29" w14:textId="77777777" w:rsidR="000D515E" w:rsidRDefault="000D515E" w:rsidP="004C096F">
      <w:pPr>
        <w:pStyle w:val="ListParagraph"/>
        <w:tabs>
          <w:tab w:val="left" w:pos="540"/>
          <w:tab w:val="left" w:pos="1224"/>
          <w:tab w:val="left" w:pos="1512"/>
          <w:tab w:val="left" w:pos="1944"/>
          <w:tab w:val="left" w:pos="2232"/>
          <w:tab w:val="left" w:pos="2808"/>
          <w:tab w:val="left" w:pos="3384"/>
        </w:tabs>
        <w:spacing w:after="0"/>
        <w:ind w:left="1440"/>
        <w:rPr>
          <w:color w:val="221E1F"/>
        </w:rPr>
      </w:pPr>
      <w:r w:rsidRPr="000D515E">
        <w:rPr>
          <w:color w:val="221E1F"/>
        </w:rPr>
        <w:t xml:space="preserve">A regional committee of local chambers, economic development professionals, city representatives and others helped identify four buckets to highlight – employment opportunities, housing, family essentials, and things to do. The Prairie Waters website covers ‘things to do’ already; now the goal is to incorporate the other three areas into the Prairie Waters website. The website will be a one stop-shop for anyone looking to visit or potentially move to the region and give them helpful information to guide them through their process. UMVRDC staff have been working closely with web developers on redeveloping the website to include the Get Rural work from the past several years. Over the next year, UMVRDC staff plans to incorporate new content and develop relationships with local entities to feed information into the new web pages. </w:t>
      </w:r>
    </w:p>
    <w:p w14:paraId="68E07304" w14:textId="77777777" w:rsidR="00B87AEB" w:rsidRDefault="00B87AEB" w:rsidP="004C096F">
      <w:pPr>
        <w:pStyle w:val="ListParagraph"/>
        <w:tabs>
          <w:tab w:val="left" w:pos="540"/>
          <w:tab w:val="left" w:pos="1224"/>
          <w:tab w:val="left" w:pos="1512"/>
          <w:tab w:val="left" w:pos="1944"/>
          <w:tab w:val="left" w:pos="2232"/>
          <w:tab w:val="left" w:pos="2808"/>
          <w:tab w:val="left" w:pos="3384"/>
        </w:tabs>
        <w:spacing w:after="0"/>
        <w:ind w:left="1440"/>
        <w:rPr>
          <w:color w:val="221E1F"/>
        </w:rPr>
      </w:pPr>
    </w:p>
    <w:p w14:paraId="2AB89C2D" w14:textId="380D14B7" w:rsidR="00584D94" w:rsidRDefault="000D515E" w:rsidP="004C096F">
      <w:pPr>
        <w:pStyle w:val="ListParagraph"/>
        <w:tabs>
          <w:tab w:val="left" w:pos="540"/>
          <w:tab w:val="left" w:pos="1224"/>
          <w:tab w:val="left" w:pos="1512"/>
          <w:tab w:val="left" w:pos="1944"/>
          <w:tab w:val="left" w:pos="2232"/>
          <w:tab w:val="left" w:pos="2808"/>
          <w:tab w:val="left" w:pos="3384"/>
        </w:tabs>
        <w:spacing w:after="0"/>
        <w:ind w:left="1440"/>
        <w:rPr>
          <w:color w:val="221E1F"/>
        </w:rPr>
      </w:pPr>
      <w:r w:rsidRPr="000D515E">
        <w:rPr>
          <w:color w:val="221E1F"/>
        </w:rPr>
        <w:t xml:space="preserve">In addition to the website expansion the UMVRDC has worked with students from the University of Minnesota Morris, Center for Small Towns, to collect new imagery of the region in hopes of changing the negative rural narrative. Students collected an inventory of new imagery by attending community events and sharing their experiences on social media and on the Prairie Waters website. All of this new content is available for governments, organizations and businesses in the region to access and download through an online sharing platform, Dropbox. </w:t>
      </w:r>
    </w:p>
    <w:p w14:paraId="39F81550" w14:textId="77777777" w:rsidR="00B87AEB" w:rsidRDefault="00B87AEB" w:rsidP="004C096F">
      <w:pPr>
        <w:pStyle w:val="ListParagraph"/>
        <w:tabs>
          <w:tab w:val="left" w:pos="540"/>
          <w:tab w:val="left" w:pos="1224"/>
          <w:tab w:val="left" w:pos="1512"/>
          <w:tab w:val="left" w:pos="1944"/>
          <w:tab w:val="left" w:pos="2232"/>
          <w:tab w:val="left" w:pos="2808"/>
          <w:tab w:val="left" w:pos="3384"/>
        </w:tabs>
        <w:spacing w:after="0"/>
        <w:ind w:left="1440"/>
        <w:rPr>
          <w:color w:val="221E1F"/>
        </w:rPr>
      </w:pPr>
    </w:p>
    <w:p w14:paraId="21CBBA9F" w14:textId="26BCF462" w:rsidR="00B87AEB" w:rsidRDefault="000D515E" w:rsidP="004C096F">
      <w:pPr>
        <w:pStyle w:val="ListParagraph"/>
        <w:tabs>
          <w:tab w:val="left" w:pos="540"/>
          <w:tab w:val="left" w:pos="1224"/>
          <w:tab w:val="left" w:pos="1512"/>
          <w:tab w:val="left" w:pos="1944"/>
          <w:tab w:val="left" w:pos="2232"/>
          <w:tab w:val="left" w:pos="2808"/>
          <w:tab w:val="left" w:pos="3384"/>
        </w:tabs>
        <w:spacing w:after="0"/>
        <w:ind w:left="1440"/>
        <w:rPr>
          <w:color w:val="221E1F"/>
        </w:rPr>
      </w:pPr>
      <w:r w:rsidRPr="00584D94">
        <w:rPr>
          <w:color w:val="221E1F"/>
        </w:rPr>
        <w:t>Students also collected interviews of newcomers, locals, entrepreneurs, and folks with unique stories that can relate to potential new residents looking to move to the region. Four regional promotional videos were conducted from the collected interviews and are also available.</w:t>
      </w:r>
    </w:p>
    <w:p w14:paraId="482556B8" w14:textId="1376D0F3" w:rsidR="00B87AEB" w:rsidRPr="00EA72DC" w:rsidRDefault="00B87AEB" w:rsidP="00EA72DC">
      <w:pPr>
        <w:pStyle w:val="ListParagraph"/>
        <w:tabs>
          <w:tab w:val="left" w:pos="540"/>
          <w:tab w:val="left" w:pos="1224"/>
          <w:tab w:val="left" w:pos="1512"/>
          <w:tab w:val="left" w:pos="1944"/>
          <w:tab w:val="left" w:pos="2232"/>
          <w:tab w:val="left" w:pos="2808"/>
          <w:tab w:val="left" w:pos="3384"/>
        </w:tabs>
        <w:spacing w:after="0"/>
        <w:ind w:left="1440"/>
        <w:rPr>
          <w:color w:val="221E1F"/>
        </w:rPr>
      </w:pPr>
      <w:r w:rsidRPr="00B87AEB">
        <w:t xml:space="preserve">The students have been running a social media campaign on Facebook, Pinterest and Instagram where they highlight a different city/county each week. The posts vary from job listings, to throw backs of historic photos, quick facts and new photos they’ve collected. This social media campaign has been a huge success thus far engaging with not only potential newcomers but also the locals. </w:t>
      </w:r>
      <w:r w:rsidR="00EA72DC">
        <w:t xml:space="preserve"> </w:t>
      </w:r>
      <w:r w:rsidRPr="00B87AEB">
        <w:t>The UMVRDC plans to work with students again over the next course of the year to collect more imagery of the region.</w:t>
      </w:r>
    </w:p>
    <w:sectPr w:rsidR="00B87AEB" w:rsidRPr="00EA72DC" w:rsidSect="00A804BB">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32596" w14:textId="77777777" w:rsidR="00712E99" w:rsidRDefault="00712E99" w:rsidP="006F03AB">
      <w:pPr>
        <w:spacing w:after="0" w:line="240" w:lineRule="auto"/>
      </w:pPr>
      <w:r>
        <w:separator/>
      </w:r>
    </w:p>
  </w:endnote>
  <w:endnote w:type="continuationSeparator" w:id="0">
    <w:p w14:paraId="24832597" w14:textId="77777777" w:rsidR="00712E99" w:rsidRDefault="00712E99" w:rsidP="006F0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ion Pro">
    <w:altName w:val="MS Mincho"/>
    <w:panose1 w:val="00000000000000000000"/>
    <w:charset w:val="00"/>
    <w:family w:val="roman"/>
    <w:notTrueType/>
    <w:pitch w:val="default"/>
    <w:sig w:usb0="00000003" w:usb1="08070000" w:usb2="00000010" w:usb3="00000000" w:csb0="00020001" w:csb1="00000000"/>
  </w:font>
  <w:font w:name="Segoe Print">
    <w:panose1 w:val="02000600000000000000"/>
    <w:charset w:val="00"/>
    <w:family w:val="auto"/>
    <w:pitch w:val="variable"/>
    <w:sig w:usb0="0000028F" w:usb1="00000000" w:usb2="00000000" w:usb3="00000000" w:csb0="0000009F" w:csb1="00000000"/>
  </w:font>
  <w:font w:name="Vera Humana 95">
    <w:altName w:val="Calibri"/>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32598" w14:textId="4D3C30D2" w:rsidR="00712E99" w:rsidRPr="00044765" w:rsidRDefault="0069675C" w:rsidP="00044765">
    <w:pPr>
      <w:pStyle w:val="Footer"/>
      <w:pBdr>
        <w:top w:val="single" w:sz="24" w:space="5" w:color="A5AB81" w:themeColor="accent3"/>
      </w:pBdr>
      <w:rPr>
        <w:i/>
        <w:iCs/>
        <w:color w:val="A5AB81" w:themeColor="accent3"/>
      </w:rPr>
    </w:pPr>
    <w:sdt>
      <w:sdtPr>
        <w:rPr>
          <w:i/>
          <w:iCs/>
          <w:color w:val="A5AB81" w:themeColor="accent3"/>
        </w:rPr>
        <w:alias w:val="Company"/>
        <w:id w:val="270665196"/>
        <w:placeholder>
          <w:docPart w:val="6828956FA28E4B80AF57B93483608A00"/>
        </w:placeholder>
        <w:dataBinding w:prefixMappings="xmlns:ns0='http://schemas.openxmlformats.org/officeDocument/2006/extended-properties'" w:xpath="/ns0:Properties[1]/ns0:Company[1]" w:storeItemID="{6668398D-A668-4E3E-A5EB-62B293D839F1}"/>
        <w:text/>
      </w:sdtPr>
      <w:sdtEndPr/>
      <w:sdtContent>
        <w:r w:rsidR="00712E99">
          <w:rPr>
            <w:i/>
            <w:iCs/>
            <w:color w:val="A5AB81" w:themeColor="accent3"/>
          </w:rPr>
          <w:t>UMVRDC 2017 CEDS Report</w:t>
        </w:r>
      </w:sdtContent>
    </w:sdt>
    <w:r w:rsidR="00712E99">
      <w:rPr>
        <w:i/>
        <w:iCs/>
        <w:color w:val="A5AB81" w:themeColor="accent3"/>
      </w:rPr>
      <w:tab/>
    </w:r>
    <w:r w:rsidR="00712E99">
      <w:rPr>
        <w:i/>
        <w:iCs/>
        <w:color w:val="A5AB81" w:themeColor="accent3"/>
      </w:rPr>
      <w:tab/>
    </w:r>
    <w:r w:rsidR="00712E99">
      <w:rPr>
        <w:i/>
        <w:iCs/>
        <w:color w:val="A5AB81" w:themeColor="accent3"/>
      </w:rPr>
      <w:tab/>
    </w:r>
    <w:r w:rsidR="00712E99">
      <w:rPr>
        <w:i/>
        <w:iCs/>
        <w:color w:val="A5AB81" w:themeColor="accent3"/>
      </w:rPr>
      <w:tab/>
    </w:r>
    <w:r w:rsidR="00712E99">
      <w:rPr>
        <w:i/>
        <w:iCs/>
        <w:color w:val="A5AB81" w:themeColor="accent3"/>
      </w:rPr>
      <w:tab/>
    </w:r>
    <w:r w:rsidR="00712E99">
      <w:rPr>
        <w:i/>
        <w:iCs/>
        <w:color w:val="A5AB81" w:themeColor="accent3"/>
      </w:rPr>
      <w:tab/>
    </w:r>
    <w:r w:rsidR="00712E99" w:rsidRPr="00672797">
      <w:rPr>
        <w:color w:val="A5AB81" w:themeColor="accent3"/>
      </w:rPr>
      <w:fldChar w:fldCharType="begin"/>
    </w:r>
    <w:r w:rsidR="00712E99" w:rsidRPr="00672797">
      <w:rPr>
        <w:color w:val="A5AB81" w:themeColor="accent3"/>
      </w:rPr>
      <w:instrText xml:space="preserve"> PAGE   \* MERGEFORMAT </w:instrText>
    </w:r>
    <w:r w:rsidR="00712E99" w:rsidRPr="00672797">
      <w:rPr>
        <w:color w:val="A5AB81" w:themeColor="accent3"/>
      </w:rPr>
      <w:fldChar w:fldCharType="separate"/>
    </w:r>
    <w:r>
      <w:rPr>
        <w:noProof/>
        <w:color w:val="A5AB81" w:themeColor="accent3"/>
      </w:rPr>
      <w:t>1</w:t>
    </w:r>
    <w:r w:rsidR="00712E99" w:rsidRPr="00672797">
      <w:rPr>
        <w:color w:val="A5AB81" w:themeColor="accent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32594" w14:textId="77777777" w:rsidR="00712E99" w:rsidRDefault="00712E99" w:rsidP="006F03AB">
      <w:pPr>
        <w:spacing w:after="0" w:line="240" w:lineRule="auto"/>
      </w:pPr>
      <w:r>
        <w:separator/>
      </w:r>
    </w:p>
  </w:footnote>
  <w:footnote w:type="continuationSeparator" w:id="0">
    <w:p w14:paraId="24832595" w14:textId="77777777" w:rsidR="00712E99" w:rsidRDefault="00712E99" w:rsidP="006F03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5872"/>
    <w:multiLevelType w:val="hybridMultilevel"/>
    <w:tmpl w:val="D7A809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922DD5"/>
    <w:multiLevelType w:val="hybridMultilevel"/>
    <w:tmpl w:val="F9583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456D06"/>
    <w:multiLevelType w:val="hybridMultilevel"/>
    <w:tmpl w:val="9D02E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C649CD"/>
    <w:multiLevelType w:val="hybridMultilevel"/>
    <w:tmpl w:val="11289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EE205D"/>
    <w:multiLevelType w:val="hybridMultilevel"/>
    <w:tmpl w:val="2B1C30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E34C7B"/>
    <w:multiLevelType w:val="hybridMultilevel"/>
    <w:tmpl w:val="8F10C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C21C56"/>
    <w:multiLevelType w:val="hybridMultilevel"/>
    <w:tmpl w:val="9BA48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8F129D"/>
    <w:multiLevelType w:val="hybridMultilevel"/>
    <w:tmpl w:val="9DAA0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386E2E"/>
    <w:multiLevelType w:val="hybridMultilevel"/>
    <w:tmpl w:val="F1E0E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AC2872"/>
    <w:multiLevelType w:val="hybridMultilevel"/>
    <w:tmpl w:val="9F92419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B066550"/>
    <w:multiLevelType w:val="hybridMultilevel"/>
    <w:tmpl w:val="0B868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4B7072"/>
    <w:multiLevelType w:val="hybridMultilevel"/>
    <w:tmpl w:val="AA3EAF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572138"/>
    <w:multiLevelType w:val="hybridMultilevel"/>
    <w:tmpl w:val="15E66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3F133E"/>
    <w:multiLevelType w:val="hybridMultilevel"/>
    <w:tmpl w:val="37204EF0"/>
    <w:lvl w:ilvl="0" w:tplc="04090003">
      <w:start w:val="1"/>
      <w:numFmt w:val="bullet"/>
      <w:lvlText w:val="o"/>
      <w:lvlJc w:val="left"/>
      <w:pPr>
        <w:ind w:left="144" w:hanging="360"/>
      </w:pPr>
      <w:rPr>
        <w:rFonts w:ascii="Courier New" w:hAnsi="Courier New" w:cs="Courier New"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4" w15:restartNumberingAfterBreak="0">
    <w:nsid w:val="30B60436"/>
    <w:multiLevelType w:val="hybridMultilevel"/>
    <w:tmpl w:val="8938B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8454A6"/>
    <w:multiLevelType w:val="hybridMultilevel"/>
    <w:tmpl w:val="56AA2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1A38BB"/>
    <w:multiLevelType w:val="hybridMultilevel"/>
    <w:tmpl w:val="2CC04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8D783C"/>
    <w:multiLevelType w:val="hybridMultilevel"/>
    <w:tmpl w:val="CE8A1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B2231C"/>
    <w:multiLevelType w:val="hybridMultilevel"/>
    <w:tmpl w:val="B254F1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DD19BC"/>
    <w:multiLevelType w:val="hybridMultilevel"/>
    <w:tmpl w:val="CB88D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77105DD"/>
    <w:multiLevelType w:val="hybridMultilevel"/>
    <w:tmpl w:val="6090C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B8B63B5"/>
    <w:multiLevelType w:val="hybridMultilevel"/>
    <w:tmpl w:val="E5E2B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BC14D95"/>
    <w:multiLevelType w:val="hybridMultilevel"/>
    <w:tmpl w:val="3F4EF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03C1F53"/>
    <w:multiLevelType w:val="hybridMultilevel"/>
    <w:tmpl w:val="B0424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5765CF"/>
    <w:multiLevelType w:val="hybridMultilevel"/>
    <w:tmpl w:val="DE2A9A42"/>
    <w:lvl w:ilvl="0" w:tplc="6320243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D074A90"/>
    <w:multiLevelType w:val="hybridMultilevel"/>
    <w:tmpl w:val="7598E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3B52F8"/>
    <w:multiLevelType w:val="hybridMultilevel"/>
    <w:tmpl w:val="57142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15"/>
  </w:num>
  <w:num w:numId="3">
    <w:abstractNumId w:val="16"/>
  </w:num>
  <w:num w:numId="4">
    <w:abstractNumId w:val="8"/>
  </w:num>
  <w:num w:numId="5">
    <w:abstractNumId w:val="2"/>
  </w:num>
  <w:num w:numId="6">
    <w:abstractNumId w:val="4"/>
  </w:num>
  <w:num w:numId="7">
    <w:abstractNumId w:val="18"/>
  </w:num>
  <w:num w:numId="8">
    <w:abstractNumId w:val="0"/>
  </w:num>
  <w:num w:numId="9">
    <w:abstractNumId w:val="9"/>
  </w:num>
  <w:num w:numId="10">
    <w:abstractNumId w:val="13"/>
  </w:num>
  <w:num w:numId="11">
    <w:abstractNumId w:val="11"/>
  </w:num>
  <w:num w:numId="12">
    <w:abstractNumId w:val="1"/>
  </w:num>
  <w:num w:numId="13">
    <w:abstractNumId w:val="20"/>
  </w:num>
  <w:num w:numId="14">
    <w:abstractNumId w:val="21"/>
  </w:num>
  <w:num w:numId="15">
    <w:abstractNumId w:val="23"/>
  </w:num>
  <w:num w:numId="16">
    <w:abstractNumId w:val="10"/>
  </w:num>
  <w:num w:numId="17">
    <w:abstractNumId w:val="6"/>
  </w:num>
  <w:num w:numId="18">
    <w:abstractNumId w:val="19"/>
  </w:num>
  <w:num w:numId="19">
    <w:abstractNumId w:val="3"/>
  </w:num>
  <w:num w:numId="20">
    <w:abstractNumId w:val="26"/>
  </w:num>
  <w:num w:numId="21">
    <w:abstractNumId w:val="17"/>
  </w:num>
  <w:num w:numId="22">
    <w:abstractNumId w:val="25"/>
  </w:num>
  <w:num w:numId="23">
    <w:abstractNumId w:val="22"/>
  </w:num>
  <w:num w:numId="24">
    <w:abstractNumId w:val="14"/>
  </w:num>
  <w:num w:numId="25">
    <w:abstractNumId w:val="12"/>
  </w:num>
  <w:num w:numId="26">
    <w:abstractNumId w:val="5"/>
  </w:num>
  <w:num w:numId="2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85"/>
    <w:rsid w:val="00011AD2"/>
    <w:rsid w:val="000262AF"/>
    <w:rsid w:val="00026504"/>
    <w:rsid w:val="00044765"/>
    <w:rsid w:val="00046095"/>
    <w:rsid w:val="000614D6"/>
    <w:rsid w:val="000733B2"/>
    <w:rsid w:val="000763D1"/>
    <w:rsid w:val="00080387"/>
    <w:rsid w:val="000822EA"/>
    <w:rsid w:val="00085BBE"/>
    <w:rsid w:val="000905B3"/>
    <w:rsid w:val="00092686"/>
    <w:rsid w:val="00097262"/>
    <w:rsid w:val="000B6DB3"/>
    <w:rsid w:val="000C4AAC"/>
    <w:rsid w:val="000C5CCB"/>
    <w:rsid w:val="000D14EF"/>
    <w:rsid w:val="000D515E"/>
    <w:rsid w:val="000E1166"/>
    <w:rsid w:val="000E2B96"/>
    <w:rsid w:val="000F2650"/>
    <w:rsid w:val="000F4EF4"/>
    <w:rsid w:val="00104D30"/>
    <w:rsid w:val="0010583E"/>
    <w:rsid w:val="00113DB8"/>
    <w:rsid w:val="001149A8"/>
    <w:rsid w:val="00122833"/>
    <w:rsid w:val="00123F89"/>
    <w:rsid w:val="00127B11"/>
    <w:rsid w:val="0013681C"/>
    <w:rsid w:val="00136E6B"/>
    <w:rsid w:val="00154F1C"/>
    <w:rsid w:val="00156C60"/>
    <w:rsid w:val="00164DC6"/>
    <w:rsid w:val="00183D87"/>
    <w:rsid w:val="001A3181"/>
    <w:rsid w:val="001B501F"/>
    <w:rsid w:val="001D5116"/>
    <w:rsid w:val="001D7DA3"/>
    <w:rsid w:val="001F541A"/>
    <w:rsid w:val="0022413D"/>
    <w:rsid w:val="00235F40"/>
    <w:rsid w:val="00237B44"/>
    <w:rsid w:val="002426AD"/>
    <w:rsid w:val="00245B85"/>
    <w:rsid w:val="002501A3"/>
    <w:rsid w:val="002549CF"/>
    <w:rsid w:val="002576A5"/>
    <w:rsid w:val="00261E9D"/>
    <w:rsid w:val="00264716"/>
    <w:rsid w:val="002661A2"/>
    <w:rsid w:val="002A2AED"/>
    <w:rsid w:val="002D6768"/>
    <w:rsid w:val="002D719E"/>
    <w:rsid w:val="002F7AD8"/>
    <w:rsid w:val="0031215E"/>
    <w:rsid w:val="00321BB3"/>
    <w:rsid w:val="00341924"/>
    <w:rsid w:val="00343FDE"/>
    <w:rsid w:val="003500CE"/>
    <w:rsid w:val="003526DB"/>
    <w:rsid w:val="003527CF"/>
    <w:rsid w:val="00371C4A"/>
    <w:rsid w:val="003747E0"/>
    <w:rsid w:val="00387D35"/>
    <w:rsid w:val="00395D56"/>
    <w:rsid w:val="00397A89"/>
    <w:rsid w:val="003A359F"/>
    <w:rsid w:val="003A6002"/>
    <w:rsid w:val="003B6CCA"/>
    <w:rsid w:val="003C4AB1"/>
    <w:rsid w:val="003C51E8"/>
    <w:rsid w:val="003D011D"/>
    <w:rsid w:val="003D082D"/>
    <w:rsid w:val="003D186E"/>
    <w:rsid w:val="003E0CA8"/>
    <w:rsid w:val="003F10BC"/>
    <w:rsid w:val="003F7861"/>
    <w:rsid w:val="004002EC"/>
    <w:rsid w:val="00404499"/>
    <w:rsid w:val="004052E5"/>
    <w:rsid w:val="00426E23"/>
    <w:rsid w:val="0042723D"/>
    <w:rsid w:val="004432BA"/>
    <w:rsid w:val="004546AF"/>
    <w:rsid w:val="004641EB"/>
    <w:rsid w:val="0046482E"/>
    <w:rsid w:val="00472DA3"/>
    <w:rsid w:val="004840C3"/>
    <w:rsid w:val="004A5BBC"/>
    <w:rsid w:val="004B3CE6"/>
    <w:rsid w:val="004B64B6"/>
    <w:rsid w:val="004C096F"/>
    <w:rsid w:val="004C1D5D"/>
    <w:rsid w:val="004D371E"/>
    <w:rsid w:val="004E1B41"/>
    <w:rsid w:val="004E681C"/>
    <w:rsid w:val="004E714F"/>
    <w:rsid w:val="004F4192"/>
    <w:rsid w:val="00503C45"/>
    <w:rsid w:val="0050779C"/>
    <w:rsid w:val="00521721"/>
    <w:rsid w:val="005320E2"/>
    <w:rsid w:val="005515D4"/>
    <w:rsid w:val="00554442"/>
    <w:rsid w:val="00560B33"/>
    <w:rsid w:val="0057057F"/>
    <w:rsid w:val="00580135"/>
    <w:rsid w:val="00580AF9"/>
    <w:rsid w:val="00584D94"/>
    <w:rsid w:val="005B1972"/>
    <w:rsid w:val="005B2815"/>
    <w:rsid w:val="005C2134"/>
    <w:rsid w:val="005E3164"/>
    <w:rsid w:val="005E377F"/>
    <w:rsid w:val="005E45B1"/>
    <w:rsid w:val="005E787C"/>
    <w:rsid w:val="005F22B4"/>
    <w:rsid w:val="00603F94"/>
    <w:rsid w:val="00610304"/>
    <w:rsid w:val="00610918"/>
    <w:rsid w:val="00617E2C"/>
    <w:rsid w:val="00625768"/>
    <w:rsid w:val="00627A1B"/>
    <w:rsid w:val="00635256"/>
    <w:rsid w:val="00644E51"/>
    <w:rsid w:val="00645511"/>
    <w:rsid w:val="00667E61"/>
    <w:rsid w:val="00672797"/>
    <w:rsid w:val="006744C2"/>
    <w:rsid w:val="006914C1"/>
    <w:rsid w:val="00693078"/>
    <w:rsid w:val="0069675C"/>
    <w:rsid w:val="006B1B0B"/>
    <w:rsid w:val="006C03B9"/>
    <w:rsid w:val="006E4946"/>
    <w:rsid w:val="006F03AB"/>
    <w:rsid w:val="006F07A2"/>
    <w:rsid w:val="00702ED3"/>
    <w:rsid w:val="007060E9"/>
    <w:rsid w:val="00711CB9"/>
    <w:rsid w:val="00712E99"/>
    <w:rsid w:val="00715770"/>
    <w:rsid w:val="007210BC"/>
    <w:rsid w:val="0072344F"/>
    <w:rsid w:val="00726DB7"/>
    <w:rsid w:val="00751306"/>
    <w:rsid w:val="00752AD3"/>
    <w:rsid w:val="007541E4"/>
    <w:rsid w:val="0076665E"/>
    <w:rsid w:val="00780498"/>
    <w:rsid w:val="007A79D6"/>
    <w:rsid w:val="007B0400"/>
    <w:rsid w:val="007B71CC"/>
    <w:rsid w:val="007C42FD"/>
    <w:rsid w:val="007D1287"/>
    <w:rsid w:val="007D2800"/>
    <w:rsid w:val="007E3F3C"/>
    <w:rsid w:val="007E7A66"/>
    <w:rsid w:val="007F448D"/>
    <w:rsid w:val="007F7642"/>
    <w:rsid w:val="0080325C"/>
    <w:rsid w:val="00810306"/>
    <w:rsid w:val="00817691"/>
    <w:rsid w:val="00834D4E"/>
    <w:rsid w:val="00835D61"/>
    <w:rsid w:val="00836E64"/>
    <w:rsid w:val="00840CC4"/>
    <w:rsid w:val="00843CCF"/>
    <w:rsid w:val="0084793C"/>
    <w:rsid w:val="00857DFE"/>
    <w:rsid w:val="008607E6"/>
    <w:rsid w:val="00862E4E"/>
    <w:rsid w:val="00871352"/>
    <w:rsid w:val="00871BCD"/>
    <w:rsid w:val="008725FA"/>
    <w:rsid w:val="00877BD4"/>
    <w:rsid w:val="00885A97"/>
    <w:rsid w:val="00892275"/>
    <w:rsid w:val="008A1525"/>
    <w:rsid w:val="008B55B6"/>
    <w:rsid w:val="008B6499"/>
    <w:rsid w:val="008E0BED"/>
    <w:rsid w:val="008F0223"/>
    <w:rsid w:val="00901D4F"/>
    <w:rsid w:val="009035AA"/>
    <w:rsid w:val="00924C20"/>
    <w:rsid w:val="00930165"/>
    <w:rsid w:val="00932C0F"/>
    <w:rsid w:val="009348FA"/>
    <w:rsid w:val="00950920"/>
    <w:rsid w:val="00953E80"/>
    <w:rsid w:val="00967529"/>
    <w:rsid w:val="00971A0C"/>
    <w:rsid w:val="00981B1B"/>
    <w:rsid w:val="00985C4B"/>
    <w:rsid w:val="0099116C"/>
    <w:rsid w:val="00993187"/>
    <w:rsid w:val="009973CC"/>
    <w:rsid w:val="009A4EC7"/>
    <w:rsid w:val="009B2B50"/>
    <w:rsid w:val="009B3661"/>
    <w:rsid w:val="009C18C9"/>
    <w:rsid w:val="009D0E4A"/>
    <w:rsid w:val="009E0EF6"/>
    <w:rsid w:val="009F4576"/>
    <w:rsid w:val="009F59C2"/>
    <w:rsid w:val="00A05F12"/>
    <w:rsid w:val="00A16106"/>
    <w:rsid w:val="00A37A1A"/>
    <w:rsid w:val="00A43618"/>
    <w:rsid w:val="00A46ED2"/>
    <w:rsid w:val="00A47ABF"/>
    <w:rsid w:val="00A50002"/>
    <w:rsid w:val="00A51E3D"/>
    <w:rsid w:val="00A538F4"/>
    <w:rsid w:val="00A53B7A"/>
    <w:rsid w:val="00A61EED"/>
    <w:rsid w:val="00A72736"/>
    <w:rsid w:val="00A77A6F"/>
    <w:rsid w:val="00A804BB"/>
    <w:rsid w:val="00A872E7"/>
    <w:rsid w:val="00A95A80"/>
    <w:rsid w:val="00AA49B9"/>
    <w:rsid w:val="00AB353C"/>
    <w:rsid w:val="00AB440C"/>
    <w:rsid w:val="00AC1C1F"/>
    <w:rsid w:val="00AE0EDF"/>
    <w:rsid w:val="00AE75FC"/>
    <w:rsid w:val="00AF06D0"/>
    <w:rsid w:val="00AF33C3"/>
    <w:rsid w:val="00AF352C"/>
    <w:rsid w:val="00AF525A"/>
    <w:rsid w:val="00AF58BB"/>
    <w:rsid w:val="00B06CA2"/>
    <w:rsid w:val="00B22755"/>
    <w:rsid w:val="00B24CEE"/>
    <w:rsid w:val="00B27505"/>
    <w:rsid w:val="00B4515F"/>
    <w:rsid w:val="00B730CC"/>
    <w:rsid w:val="00B87AEB"/>
    <w:rsid w:val="00B90811"/>
    <w:rsid w:val="00B97BD7"/>
    <w:rsid w:val="00BA0754"/>
    <w:rsid w:val="00BA21C5"/>
    <w:rsid w:val="00BA4AA4"/>
    <w:rsid w:val="00BB112E"/>
    <w:rsid w:val="00BB5B3C"/>
    <w:rsid w:val="00BC2B34"/>
    <w:rsid w:val="00BC5C2A"/>
    <w:rsid w:val="00BD2B99"/>
    <w:rsid w:val="00BD421A"/>
    <w:rsid w:val="00BD73F8"/>
    <w:rsid w:val="00BE40D1"/>
    <w:rsid w:val="00BF496E"/>
    <w:rsid w:val="00C126DD"/>
    <w:rsid w:val="00C13B32"/>
    <w:rsid w:val="00C2774D"/>
    <w:rsid w:val="00C307DF"/>
    <w:rsid w:val="00C352ED"/>
    <w:rsid w:val="00C45768"/>
    <w:rsid w:val="00C51480"/>
    <w:rsid w:val="00C523D3"/>
    <w:rsid w:val="00C74482"/>
    <w:rsid w:val="00C7470A"/>
    <w:rsid w:val="00C7699C"/>
    <w:rsid w:val="00C861E0"/>
    <w:rsid w:val="00C86D10"/>
    <w:rsid w:val="00CA1B4C"/>
    <w:rsid w:val="00CB4075"/>
    <w:rsid w:val="00CB64E2"/>
    <w:rsid w:val="00CC4F63"/>
    <w:rsid w:val="00CD203B"/>
    <w:rsid w:val="00CD4D08"/>
    <w:rsid w:val="00CD5A9D"/>
    <w:rsid w:val="00CE2F54"/>
    <w:rsid w:val="00CF0A59"/>
    <w:rsid w:val="00D02565"/>
    <w:rsid w:val="00D070ED"/>
    <w:rsid w:val="00D07D40"/>
    <w:rsid w:val="00D23C8A"/>
    <w:rsid w:val="00D329DD"/>
    <w:rsid w:val="00D352AF"/>
    <w:rsid w:val="00D35800"/>
    <w:rsid w:val="00D52179"/>
    <w:rsid w:val="00D532DF"/>
    <w:rsid w:val="00D80342"/>
    <w:rsid w:val="00D903F0"/>
    <w:rsid w:val="00D907EF"/>
    <w:rsid w:val="00DA0A98"/>
    <w:rsid w:val="00DA3724"/>
    <w:rsid w:val="00DA69B4"/>
    <w:rsid w:val="00DA75EF"/>
    <w:rsid w:val="00DC31BE"/>
    <w:rsid w:val="00DE1E17"/>
    <w:rsid w:val="00DE449A"/>
    <w:rsid w:val="00E054A9"/>
    <w:rsid w:val="00E070C6"/>
    <w:rsid w:val="00E13CCA"/>
    <w:rsid w:val="00E31BBF"/>
    <w:rsid w:val="00E376EE"/>
    <w:rsid w:val="00E45BB5"/>
    <w:rsid w:val="00E4728D"/>
    <w:rsid w:val="00E543B1"/>
    <w:rsid w:val="00E55CB3"/>
    <w:rsid w:val="00E5736A"/>
    <w:rsid w:val="00E64334"/>
    <w:rsid w:val="00E663E2"/>
    <w:rsid w:val="00E672B8"/>
    <w:rsid w:val="00E746A1"/>
    <w:rsid w:val="00E906C2"/>
    <w:rsid w:val="00E926B4"/>
    <w:rsid w:val="00E95FB5"/>
    <w:rsid w:val="00EA72DC"/>
    <w:rsid w:val="00EB3D19"/>
    <w:rsid w:val="00EB4C55"/>
    <w:rsid w:val="00EC6430"/>
    <w:rsid w:val="00ED109B"/>
    <w:rsid w:val="00ED21B6"/>
    <w:rsid w:val="00EE25EC"/>
    <w:rsid w:val="00EE2B1C"/>
    <w:rsid w:val="00EE4813"/>
    <w:rsid w:val="00EF0410"/>
    <w:rsid w:val="00F05A7B"/>
    <w:rsid w:val="00F377A8"/>
    <w:rsid w:val="00F37A87"/>
    <w:rsid w:val="00F529D3"/>
    <w:rsid w:val="00F55485"/>
    <w:rsid w:val="00F567EA"/>
    <w:rsid w:val="00F622F3"/>
    <w:rsid w:val="00F75387"/>
    <w:rsid w:val="00F800A1"/>
    <w:rsid w:val="00F90701"/>
    <w:rsid w:val="00F9334A"/>
    <w:rsid w:val="00FA0277"/>
    <w:rsid w:val="00FA6A80"/>
    <w:rsid w:val="00FB4073"/>
    <w:rsid w:val="00FD221E"/>
    <w:rsid w:val="00FE5613"/>
    <w:rsid w:val="00FF2F26"/>
    <w:rsid w:val="00FF7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832469"/>
  <w15:docId w15:val="{52203F66-DD2C-4F28-8C2B-E99878767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F1C"/>
  </w:style>
  <w:style w:type="paragraph" w:styleId="Heading1">
    <w:name w:val="heading 1"/>
    <w:basedOn w:val="Normal"/>
    <w:next w:val="Normal"/>
    <w:link w:val="Heading1Char"/>
    <w:uiPriority w:val="9"/>
    <w:qFormat/>
    <w:rsid w:val="00E64334"/>
    <w:pPr>
      <w:keepNext/>
      <w:keepLines/>
      <w:spacing w:before="480" w:after="0"/>
      <w:outlineLvl w:val="0"/>
    </w:pPr>
    <w:rPr>
      <w:rFonts w:asciiTheme="majorHAnsi" w:eastAsiaTheme="majorEastAsia" w:hAnsiTheme="majorHAnsi" w:cstheme="majorBidi"/>
      <w:b/>
      <w:bCs/>
      <w:color w:val="548AB7" w:themeColor="accent1" w:themeShade="BF"/>
      <w:sz w:val="28"/>
      <w:szCs w:val="28"/>
    </w:rPr>
  </w:style>
  <w:style w:type="paragraph" w:styleId="Heading2">
    <w:name w:val="heading 2"/>
    <w:basedOn w:val="HeadingBase"/>
    <w:next w:val="BodyText"/>
    <w:link w:val="Heading2Char"/>
    <w:qFormat/>
    <w:rsid w:val="004F4192"/>
    <w:pPr>
      <w:spacing w:after="180"/>
      <w:jc w:val="center"/>
      <w:outlineLvl w:val="1"/>
    </w:pPr>
    <w:rPr>
      <w:b/>
      <w:caps/>
      <w:spacing w:val="10"/>
      <w:sz w:val="18"/>
    </w:rPr>
  </w:style>
  <w:style w:type="paragraph" w:styleId="Heading4">
    <w:name w:val="heading 4"/>
    <w:basedOn w:val="HeadingBase"/>
    <w:next w:val="BodyText"/>
    <w:link w:val="Heading4Char"/>
    <w:qFormat/>
    <w:rsid w:val="004F4192"/>
    <w:pPr>
      <w:spacing w:before="240" w:after="240"/>
      <w:ind w:left="360"/>
      <w:outlineLvl w:val="3"/>
    </w:pPr>
    <w:rPr>
      <w:i/>
      <w:spacing w:val="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245B85"/>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sid w:val="00245B85"/>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rsid w:val="00245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B85"/>
    <w:rPr>
      <w:rFonts w:ascii="Tahoma" w:hAnsi="Tahoma" w:cs="Tahoma"/>
      <w:sz w:val="16"/>
      <w:szCs w:val="16"/>
    </w:rPr>
  </w:style>
  <w:style w:type="paragraph" w:customStyle="1" w:styleId="Default">
    <w:name w:val="Default"/>
    <w:rsid w:val="00245B8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6F0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3AB"/>
  </w:style>
  <w:style w:type="paragraph" w:styleId="Footer">
    <w:name w:val="footer"/>
    <w:basedOn w:val="Normal"/>
    <w:link w:val="FooterChar"/>
    <w:uiPriority w:val="99"/>
    <w:unhideWhenUsed/>
    <w:rsid w:val="006F0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3AB"/>
  </w:style>
  <w:style w:type="paragraph" w:styleId="ListParagraph">
    <w:name w:val="List Paragraph"/>
    <w:basedOn w:val="Normal"/>
    <w:uiPriority w:val="34"/>
    <w:qFormat/>
    <w:rsid w:val="00AE75FC"/>
    <w:pPr>
      <w:ind w:left="720"/>
      <w:contextualSpacing/>
    </w:pPr>
  </w:style>
  <w:style w:type="character" w:styleId="Hyperlink">
    <w:name w:val="Hyperlink"/>
    <w:basedOn w:val="DefaultParagraphFont"/>
    <w:uiPriority w:val="99"/>
    <w:unhideWhenUsed/>
    <w:rsid w:val="00554442"/>
    <w:rPr>
      <w:color w:val="F7B615" w:themeColor="hyperlink"/>
      <w:u w:val="single"/>
    </w:rPr>
  </w:style>
  <w:style w:type="paragraph" w:customStyle="1" w:styleId="HeadingBase">
    <w:name w:val="Heading Base"/>
    <w:basedOn w:val="BodyText"/>
    <w:next w:val="BodyText"/>
    <w:rsid w:val="006F07A2"/>
    <w:pPr>
      <w:keepNext/>
      <w:keepLines/>
      <w:spacing w:after="0"/>
      <w:ind w:firstLine="0"/>
      <w:jc w:val="left"/>
    </w:pPr>
    <w:rPr>
      <w:kern w:val="20"/>
    </w:rPr>
  </w:style>
  <w:style w:type="paragraph" w:styleId="BodyText">
    <w:name w:val="Body Text"/>
    <w:basedOn w:val="Normal"/>
    <w:link w:val="BodyTextChar"/>
    <w:semiHidden/>
    <w:rsid w:val="006F07A2"/>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semiHidden/>
    <w:rsid w:val="006F07A2"/>
    <w:rPr>
      <w:rFonts w:ascii="Garamond" w:eastAsia="Times New Roman" w:hAnsi="Garamond" w:cs="Times New Roman"/>
      <w:szCs w:val="20"/>
    </w:rPr>
  </w:style>
  <w:style w:type="character" w:styleId="FootnoteReference">
    <w:name w:val="footnote reference"/>
    <w:semiHidden/>
    <w:rsid w:val="006F07A2"/>
    <w:rPr>
      <w:vertAlign w:val="superscript"/>
    </w:rPr>
  </w:style>
  <w:style w:type="paragraph" w:styleId="FootnoteText">
    <w:name w:val="footnote text"/>
    <w:basedOn w:val="Normal"/>
    <w:link w:val="FootnoteTextChar"/>
    <w:semiHidden/>
    <w:rsid w:val="006F07A2"/>
    <w:pPr>
      <w:keepLines/>
      <w:spacing w:after="240" w:line="200" w:lineRule="atLeast"/>
      <w:jc w:val="both"/>
    </w:pPr>
    <w:rPr>
      <w:rFonts w:ascii="Garamond" w:eastAsia="Times New Roman" w:hAnsi="Garamond" w:cs="Times New Roman"/>
      <w:sz w:val="18"/>
      <w:szCs w:val="20"/>
    </w:rPr>
  </w:style>
  <w:style w:type="character" w:customStyle="1" w:styleId="FootnoteTextChar">
    <w:name w:val="Footnote Text Char"/>
    <w:basedOn w:val="DefaultParagraphFont"/>
    <w:link w:val="FootnoteText"/>
    <w:semiHidden/>
    <w:rsid w:val="006F07A2"/>
    <w:rPr>
      <w:rFonts w:ascii="Garamond" w:eastAsia="Times New Roman" w:hAnsi="Garamond" w:cs="Times New Roman"/>
      <w:sz w:val="18"/>
      <w:szCs w:val="20"/>
    </w:rPr>
  </w:style>
  <w:style w:type="paragraph" w:styleId="NormalWeb">
    <w:name w:val="Normal (Web)"/>
    <w:basedOn w:val="Normal"/>
    <w:uiPriority w:val="99"/>
    <w:rsid w:val="006F07A2"/>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2">
    <w:name w:val="Body Text Indent 2"/>
    <w:basedOn w:val="Normal"/>
    <w:link w:val="BodyTextIndent2Char"/>
    <w:uiPriority w:val="99"/>
    <w:semiHidden/>
    <w:unhideWhenUsed/>
    <w:rsid w:val="004F4192"/>
    <w:pPr>
      <w:spacing w:after="120" w:line="480" w:lineRule="auto"/>
      <w:ind w:left="360"/>
    </w:pPr>
  </w:style>
  <w:style w:type="character" w:customStyle="1" w:styleId="BodyTextIndent2Char">
    <w:name w:val="Body Text Indent 2 Char"/>
    <w:basedOn w:val="DefaultParagraphFont"/>
    <w:link w:val="BodyTextIndent2"/>
    <w:uiPriority w:val="99"/>
    <w:semiHidden/>
    <w:rsid w:val="004F4192"/>
  </w:style>
  <w:style w:type="character" w:customStyle="1" w:styleId="Heading2Char">
    <w:name w:val="Heading 2 Char"/>
    <w:basedOn w:val="DefaultParagraphFont"/>
    <w:link w:val="Heading2"/>
    <w:rsid w:val="004F4192"/>
    <w:rPr>
      <w:rFonts w:ascii="Garamond" w:eastAsia="Times New Roman" w:hAnsi="Garamond" w:cs="Times New Roman"/>
      <w:b/>
      <w:caps/>
      <w:spacing w:val="10"/>
      <w:kern w:val="20"/>
      <w:sz w:val="18"/>
      <w:szCs w:val="20"/>
    </w:rPr>
  </w:style>
  <w:style w:type="character" w:customStyle="1" w:styleId="Heading4Char">
    <w:name w:val="Heading 4 Char"/>
    <w:basedOn w:val="DefaultParagraphFont"/>
    <w:link w:val="Heading4"/>
    <w:rsid w:val="004F4192"/>
    <w:rPr>
      <w:rFonts w:ascii="Garamond" w:eastAsia="Times New Roman" w:hAnsi="Garamond" w:cs="Times New Roman"/>
      <w:i/>
      <w:spacing w:val="5"/>
      <w:kern w:val="20"/>
      <w:sz w:val="24"/>
      <w:szCs w:val="20"/>
    </w:rPr>
  </w:style>
  <w:style w:type="character" w:customStyle="1" w:styleId="Heading1Char">
    <w:name w:val="Heading 1 Char"/>
    <w:basedOn w:val="DefaultParagraphFont"/>
    <w:link w:val="Heading1"/>
    <w:uiPriority w:val="9"/>
    <w:rsid w:val="00E64334"/>
    <w:rPr>
      <w:rFonts w:asciiTheme="majorHAnsi" w:eastAsiaTheme="majorEastAsia" w:hAnsiTheme="majorHAnsi" w:cstheme="majorBidi"/>
      <w:b/>
      <w:bCs/>
      <w:color w:val="548AB7" w:themeColor="accent1" w:themeShade="BF"/>
      <w:sz w:val="28"/>
      <w:szCs w:val="28"/>
    </w:rPr>
  </w:style>
  <w:style w:type="character" w:styleId="SubtleEmphasis">
    <w:name w:val="Subtle Emphasis"/>
    <w:basedOn w:val="DefaultParagraphFont"/>
    <w:uiPriority w:val="19"/>
    <w:qFormat/>
    <w:rsid w:val="000C5CCB"/>
    <w:rPr>
      <w:i/>
      <w:iCs/>
      <w:color w:val="808080" w:themeColor="text1" w:themeTint="7F"/>
    </w:rPr>
  </w:style>
  <w:style w:type="character" w:styleId="Emphasis">
    <w:name w:val="Emphasis"/>
    <w:basedOn w:val="DefaultParagraphFont"/>
    <w:uiPriority w:val="20"/>
    <w:qFormat/>
    <w:rsid w:val="000C5CCB"/>
    <w:rPr>
      <w:i/>
      <w:iCs/>
    </w:rPr>
  </w:style>
  <w:style w:type="table" w:styleId="MediumList1-Accent3">
    <w:name w:val="Medium List 1 Accent 3"/>
    <w:basedOn w:val="TableNormal"/>
    <w:uiPriority w:val="65"/>
    <w:rsid w:val="00BC5C2A"/>
    <w:pPr>
      <w:spacing w:after="0" w:line="240" w:lineRule="auto"/>
    </w:pPr>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TableGrid">
    <w:name w:val="Table Grid"/>
    <w:basedOn w:val="TableNormal"/>
    <w:uiPriority w:val="59"/>
    <w:rsid w:val="008F022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4">
    <w:name w:val="Medium List 2 Accent 4"/>
    <w:basedOn w:val="TableNormal"/>
    <w:uiPriority w:val="66"/>
    <w:rsid w:val="008F02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single" w:sz="8" w:space="0" w:color="D8B25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3">
    <w:name w:val="Medium Shading 1 Accent 3"/>
    <w:basedOn w:val="TableNormal"/>
    <w:uiPriority w:val="63"/>
    <w:rsid w:val="008F0223"/>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F0223"/>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F0223"/>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7B0400"/>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GridTable1Light-Accent6">
    <w:name w:val="Grid Table 1 Light Accent 6"/>
    <w:basedOn w:val="TableNormal"/>
    <w:uiPriority w:val="46"/>
    <w:rsid w:val="004C1D5D"/>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4C1D5D"/>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GridTable1Light-Accent4">
    <w:name w:val="Grid Table 1 Light Accent 4"/>
    <w:basedOn w:val="TableNormal"/>
    <w:uiPriority w:val="46"/>
    <w:rsid w:val="003D082D"/>
    <w:pPr>
      <w:spacing w:after="0" w:line="240" w:lineRule="auto"/>
    </w:pPr>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D082D"/>
    <w:pPr>
      <w:spacing w:after="0" w:line="240" w:lineRule="auto"/>
    </w:pPr>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D08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3D082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D08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3D082D"/>
    <w:pPr>
      <w:spacing w:after="0" w:line="240" w:lineRule="auto"/>
    </w:pPr>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paragraph" w:customStyle="1" w:styleId="Pa3">
    <w:name w:val="Pa3"/>
    <w:basedOn w:val="Default"/>
    <w:next w:val="Default"/>
    <w:uiPriority w:val="99"/>
    <w:rsid w:val="007C42FD"/>
    <w:pPr>
      <w:spacing w:line="211" w:lineRule="atLeast"/>
    </w:pPr>
    <w:rPr>
      <w:rFonts w:ascii="Minion Pro" w:hAnsi="Minion Pro" w:cstheme="minorBidi"/>
      <w:color w:val="auto"/>
    </w:rPr>
  </w:style>
  <w:style w:type="character" w:customStyle="1" w:styleId="A12">
    <w:name w:val="A12"/>
    <w:uiPriority w:val="99"/>
    <w:rsid w:val="007C42FD"/>
    <w:rPr>
      <w:rFonts w:cs="Segoe Print"/>
      <w:b/>
      <w:bCs/>
      <w:color w:val="B1963A"/>
      <w:sz w:val="22"/>
      <w:szCs w:val="22"/>
    </w:rPr>
  </w:style>
  <w:style w:type="paragraph" w:customStyle="1" w:styleId="Pa1">
    <w:name w:val="Pa1"/>
    <w:basedOn w:val="Default"/>
    <w:next w:val="Default"/>
    <w:uiPriority w:val="99"/>
    <w:rsid w:val="00092686"/>
    <w:pPr>
      <w:spacing w:line="211" w:lineRule="atLeast"/>
    </w:pPr>
    <w:rPr>
      <w:rFonts w:ascii="Minion Pro" w:hAnsi="Minion Pro" w:cstheme="minorBidi"/>
      <w:color w:val="auto"/>
    </w:rPr>
  </w:style>
  <w:style w:type="character" w:customStyle="1" w:styleId="A13">
    <w:name w:val="A13"/>
    <w:uiPriority w:val="99"/>
    <w:rsid w:val="00E663E2"/>
    <w:rPr>
      <w:rFonts w:cs="Segoe Print"/>
      <w:b/>
      <w:bCs/>
      <w:color w:val="B09439"/>
    </w:rPr>
  </w:style>
  <w:style w:type="paragraph" w:customStyle="1" w:styleId="Pa0">
    <w:name w:val="Pa0"/>
    <w:basedOn w:val="Default"/>
    <w:next w:val="Default"/>
    <w:uiPriority w:val="99"/>
    <w:rsid w:val="007210BC"/>
    <w:pPr>
      <w:spacing w:line="211" w:lineRule="atLeast"/>
    </w:pPr>
    <w:rPr>
      <w:rFonts w:ascii="Minion Pro" w:hAnsi="Minion Pro" w:cstheme="minorBidi"/>
      <w:color w:val="auto"/>
    </w:rPr>
  </w:style>
  <w:style w:type="table" w:customStyle="1" w:styleId="TableGrid1">
    <w:name w:val="Table Grid1"/>
    <w:basedOn w:val="TableNormal"/>
    <w:next w:val="TableGrid"/>
    <w:uiPriority w:val="59"/>
    <w:rsid w:val="00154F1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7">
    <w:name w:val="A17"/>
    <w:uiPriority w:val="99"/>
    <w:rsid w:val="00FB4073"/>
    <w:rPr>
      <w:rFonts w:cs="Vera Humana 95"/>
      <w:b/>
      <w:bCs/>
      <w:color w:val="B19539"/>
      <w:sz w:val="28"/>
      <w:szCs w:val="28"/>
    </w:rPr>
  </w:style>
  <w:style w:type="paragraph" w:customStyle="1" w:styleId="Pa2">
    <w:name w:val="Pa2"/>
    <w:basedOn w:val="Default"/>
    <w:next w:val="Default"/>
    <w:uiPriority w:val="99"/>
    <w:rsid w:val="007D1287"/>
    <w:pPr>
      <w:spacing w:line="201" w:lineRule="atLeast"/>
    </w:pPr>
    <w:rPr>
      <w:rFonts w:ascii="Goudy Old Style" w:hAnsi="Goudy Old Style" w:cstheme="minorBidi"/>
      <w:color w:val="auto"/>
    </w:rPr>
  </w:style>
  <w:style w:type="character" w:customStyle="1" w:styleId="A5">
    <w:name w:val="A5"/>
    <w:uiPriority w:val="99"/>
    <w:rsid w:val="00B27505"/>
    <w:rPr>
      <w:rFonts w:cs="Vera Humana 95"/>
      <w:color w:val="B19539"/>
      <w:sz w:val="44"/>
      <w:szCs w:val="44"/>
    </w:rPr>
  </w:style>
  <w:style w:type="paragraph" w:customStyle="1" w:styleId="Pa8">
    <w:name w:val="Pa8"/>
    <w:basedOn w:val="Default"/>
    <w:next w:val="Default"/>
    <w:uiPriority w:val="99"/>
    <w:rsid w:val="000D515E"/>
    <w:pPr>
      <w:spacing w:line="221" w:lineRule="atLeast"/>
    </w:pPr>
    <w:rPr>
      <w:rFonts w:ascii="Segoe Script" w:hAnsi="Segoe Script" w:cstheme="minorBidi"/>
      <w:color w:val="auto"/>
    </w:rPr>
  </w:style>
  <w:style w:type="character" w:customStyle="1" w:styleId="A11">
    <w:name w:val="A11"/>
    <w:uiPriority w:val="99"/>
    <w:rsid w:val="000D515E"/>
    <w:rPr>
      <w:rFonts w:cs="Segoe Script"/>
      <w:color w:val="B1953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85064">
      <w:bodyDiv w:val="1"/>
      <w:marLeft w:val="0"/>
      <w:marRight w:val="0"/>
      <w:marTop w:val="0"/>
      <w:marBottom w:val="0"/>
      <w:divBdr>
        <w:top w:val="none" w:sz="0" w:space="0" w:color="auto"/>
        <w:left w:val="none" w:sz="0" w:space="0" w:color="auto"/>
        <w:bottom w:val="none" w:sz="0" w:space="0" w:color="auto"/>
        <w:right w:val="none" w:sz="0" w:space="0" w:color="auto"/>
      </w:divBdr>
    </w:div>
    <w:div w:id="155267867">
      <w:bodyDiv w:val="1"/>
      <w:marLeft w:val="0"/>
      <w:marRight w:val="0"/>
      <w:marTop w:val="0"/>
      <w:marBottom w:val="0"/>
      <w:divBdr>
        <w:top w:val="none" w:sz="0" w:space="0" w:color="auto"/>
        <w:left w:val="none" w:sz="0" w:space="0" w:color="auto"/>
        <w:bottom w:val="none" w:sz="0" w:space="0" w:color="auto"/>
        <w:right w:val="none" w:sz="0" w:space="0" w:color="auto"/>
      </w:divBdr>
    </w:div>
    <w:div w:id="205606207">
      <w:bodyDiv w:val="1"/>
      <w:marLeft w:val="0"/>
      <w:marRight w:val="0"/>
      <w:marTop w:val="0"/>
      <w:marBottom w:val="0"/>
      <w:divBdr>
        <w:top w:val="none" w:sz="0" w:space="0" w:color="auto"/>
        <w:left w:val="none" w:sz="0" w:space="0" w:color="auto"/>
        <w:bottom w:val="none" w:sz="0" w:space="0" w:color="auto"/>
        <w:right w:val="none" w:sz="0" w:space="0" w:color="auto"/>
      </w:divBdr>
    </w:div>
    <w:div w:id="214852544">
      <w:bodyDiv w:val="1"/>
      <w:marLeft w:val="0"/>
      <w:marRight w:val="0"/>
      <w:marTop w:val="0"/>
      <w:marBottom w:val="0"/>
      <w:divBdr>
        <w:top w:val="none" w:sz="0" w:space="0" w:color="auto"/>
        <w:left w:val="none" w:sz="0" w:space="0" w:color="auto"/>
        <w:bottom w:val="none" w:sz="0" w:space="0" w:color="auto"/>
        <w:right w:val="none" w:sz="0" w:space="0" w:color="auto"/>
      </w:divBdr>
    </w:div>
    <w:div w:id="253514854">
      <w:bodyDiv w:val="1"/>
      <w:marLeft w:val="0"/>
      <w:marRight w:val="0"/>
      <w:marTop w:val="0"/>
      <w:marBottom w:val="0"/>
      <w:divBdr>
        <w:top w:val="none" w:sz="0" w:space="0" w:color="auto"/>
        <w:left w:val="none" w:sz="0" w:space="0" w:color="auto"/>
        <w:bottom w:val="none" w:sz="0" w:space="0" w:color="auto"/>
        <w:right w:val="none" w:sz="0" w:space="0" w:color="auto"/>
      </w:divBdr>
    </w:div>
    <w:div w:id="269624072">
      <w:bodyDiv w:val="1"/>
      <w:marLeft w:val="0"/>
      <w:marRight w:val="0"/>
      <w:marTop w:val="0"/>
      <w:marBottom w:val="0"/>
      <w:divBdr>
        <w:top w:val="none" w:sz="0" w:space="0" w:color="auto"/>
        <w:left w:val="none" w:sz="0" w:space="0" w:color="auto"/>
        <w:bottom w:val="none" w:sz="0" w:space="0" w:color="auto"/>
        <w:right w:val="none" w:sz="0" w:space="0" w:color="auto"/>
      </w:divBdr>
    </w:div>
    <w:div w:id="273440556">
      <w:bodyDiv w:val="1"/>
      <w:marLeft w:val="0"/>
      <w:marRight w:val="0"/>
      <w:marTop w:val="0"/>
      <w:marBottom w:val="0"/>
      <w:divBdr>
        <w:top w:val="none" w:sz="0" w:space="0" w:color="auto"/>
        <w:left w:val="none" w:sz="0" w:space="0" w:color="auto"/>
        <w:bottom w:val="none" w:sz="0" w:space="0" w:color="auto"/>
        <w:right w:val="none" w:sz="0" w:space="0" w:color="auto"/>
      </w:divBdr>
    </w:div>
    <w:div w:id="336546213">
      <w:bodyDiv w:val="1"/>
      <w:marLeft w:val="0"/>
      <w:marRight w:val="0"/>
      <w:marTop w:val="0"/>
      <w:marBottom w:val="0"/>
      <w:divBdr>
        <w:top w:val="none" w:sz="0" w:space="0" w:color="auto"/>
        <w:left w:val="none" w:sz="0" w:space="0" w:color="auto"/>
        <w:bottom w:val="none" w:sz="0" w:space="0" w:color="auto"/>
        <w:right w:val="none" w:sz="0" w:space="0" w:color="auto"/>
      </w:divBdr>
      <w:divsChild>
        <w:div w:id="1566993643">
          <w:marLeft w:val="0"/>
          <w:marRight w:val="0"/>
          <w:marTop w:val="0"/>
          <w:marBottom w:val="0"/>
          <w:divBdr>
            <w:top w:val="none" w:sz="0" w:space="0" w:color="auto"/>
            <w:left w:val="none" w:sz="0" w:space="0" w:color="auto"/>
            <w:bottom w:val="none" w:sz="0" w:space="0" w:color="auto"/>
            <w:right w:val="none" w:sz="0" w:space="0" w:color="auto"/>
          </w:divBdr>
          <w:divsChild>
            <w:div w:id="1957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322">
      <w:bodyDiv w:val="1"/>
      <w:marLeft w:val="0"/>
      <w:marRight w:val="0"/>
      <w:marTop w:val="0"/>
      <w:marBottom w:val="0"/>
      <w:divBdr>
        <w:top w:val="none" w:sz="0" w:space="0" w:color="auto"/>
        <w:left w:val="none" w:sz="0" w:space="0" w:color="auto"/>
        <w:bottom w:val="none" w:sz="0" w:space="0" w:color="auto"/>
        <w:right w:val="none" w:sz="0" w:space="0" w:color="auto"/>
      </w:divBdr>
    </w:div>
    <w:div w:id="357899222">
      <w:bodyDiv w:val="1"/>
      <w:marLeft w:val="0"/>
      <w:marRight w:val="0"/>
      <w:marTop w:val="0"/>
      <w:marBottom w:val="0"/>
      <w:divBdr>
        <w:top w:val="none" w:sz="0" w:space="0" w:color="auto"/>
        <w:left w:val="none" w:sz="0" w:space="0" w:color="auto"/>
        <w:bottom w:val="none" w:sz="0" w:space="0" w:color="auto"/>
        <w:right w:val="none" w:sz="0" w:space="0" w:color="auto"/>
      </w:divBdr>
    </w:div>
    <w:div w:id="482741445">
      <w:bodyDiv w:val="1"/>
      <w:marLeft w:val="0"/>
      <w:marRight w:val="0"/>
      <w:marTop w:val="0"/>
      <w:marBottom w:val="0"/>
      <w:divBdr>
        <w:top w:val="none" w:sz="0" w:space="0" w:color="auto"/>
        <w:left w:val="none" w:sz="0" w:space="0" w:color="auto"/>
        <w:bottom w:val="none" w:sz="0" w:space="0" w:color="auto"/>
        <w:right w:val="none" w:sz="0" w:space="0" w:color="auto"/>
      </w:divBdr>
    </w:div>
    <w:div w:id="484249404">
      <w:bodyDiv w:val="1"/>
      <w:marLeft w:val="0"/>
      <w:marRight w:val="0"/>
      <w:marTop w:val="0"/>
      <w:marBottom w:val="0"/>
      <w:divBdr>
        <w:top w:val="none" w:sz="0" w:space="0" w:color="auto"/>
        <w:left w:val="none" w:sz="0" w:space="0" w:color="auto"/>
        <w:bottom w:val="none" w:sz="0" w:space="0" w:color="auto"/>
        <w:right w:val="none" w:sz="0" w:space="0" w:color="auto"/>
      </w:divBdr>
    </w:div>
    <w:div w:id="614750199">
      <w:bodyDiv w:val="1"/>
      <w:marLeft w:val="0"/>
      <w:marRight w:val="0"/>
      <w:marTop w:val="0"/>
      <w:marBottom w:val="0"/>
      <w:divBdr>
        <w:top w:val="none" w:sz="0" w:space="0" w:color="auto"/>
        <w:left w:val="none" w:sz="0" w:space="0" w:color="auto"/>
        <w:bottom w:val="none" w:sz="0" w:space="0" w:color="auto"/>
        <w:right w:val="none" w:sz="0" w:space="0" w:color="auto"/>
      </w:divBdr>
    </w:div>
    <w:div w:id="667178168">
      <w:bodyDiv w:val="1"/>
      <w:marLeft w:val="0"/>
      <w:marRight w:val="0"/>
      <w:marTop w:val="0"/>
      <w:marBottom w:val="0"/>
      <w:divBdr>
        <w:top w:val="none" w:sz="0" w:space="0" w:color="auto"/>
        <w:left w:val="none" w:sz="0" w:space="0" w:color="auto"/>
        <w:bottom w:val="none" w:sz="0" w:space="0" w:color="auto"/>
        <w:right w:val="none" w:sz="0" w:space="0" w:color="auto"/>
      </w:divBdr>
    </w:div>
    <w:div w:id="726683289">
      <w:bodyDiv w:val="1"/>
      <w:marLeft w:val="0"/>
      <w:marRight w:val="0"/>
      <w:marTop w:val="0"/>
      <w:marBottom w:val="0"/>
      <w:divBdr>
        <w:top w:val="none" w:sz="0" w:space="0" w:color="auto"/>
        <w:left w:val="none" w:sz="0" w:space="0" w:color="auto"/>
        <w:bottom w:val="none" w:sz="0" w:space="0" w:color="auto"/>
        <w:right w:val="none" w:sz="0" w:space="0" w:color="auto"/>
      </w:divBdr>
    </w:div>
    <w:div w:id="764766210">
      <w:bodyDiv w:val="1"/>
      <w:marLeft w:val="0"/>
      <w:marRight w:val="0"/>
      <w:marTop w:val="0"/>
      <w:marBottom w:val="0"/>
      <w:divBdr>
        <w:top w:val="none" w:sz="0" w:space="0" w:color="auto"/>
        <w:left w:val="none" w:sz="0" w:space="0" w:color="auto"/>
        <w:bottom w:val="none" w:sz="0" w:space="0" w:color="auto"/>
        <w:right w:val="none" w:sz="0" w:space="0" w:color="auto"/>
      </w:divBdr>
    </w:div>
    <w:div w:id="792093206">
      <w:bodyDiv w:val="1"/>
      <w:marLeft w:val="0"/>
      <w:marRight w:val="0"/>
      <w:marTop w:val="0"/>
      <w:marBottom w:val="0"/>
      <w:divBdr>
        <w:top w:val="none" w:sz="0" w:space="0" w:color="auto"/>
        <w:left w:val="none" w:sz="0" w:space="0" w:color="auto"/>
        <w:bottom w:val="none" w:sz="0" w:space="0" w:color="auto"/>
        <w:right w:val="none" w:sz="0" w:space="0" w:color="auto"/>
      </w:divBdr>
      <w:divsChild>
        <w:div w:id="364138503">
          <w:marLeft w:val="0"/>
          <w:marRight w:val="0"/>
          <w:marTop w:val="0"/>
          <w:marBottom w:val="0"/>
          <w:divBdr>
            <w:top w:val="none" w:sz="0" w:space="0" w:color="auto"/>
            <w:left w:val="none" w:sz="0" w:space="0" w:color="auto"/>
            <w:bottom w:val="none" w:sz="0" w:space="0" w:color="auto"/>
            <w:right w:val="none" w:sz="0" w:space="0" w:color="auto"/>
          </w:divBdr>
          <w:divsChild>
            <w:div w:id="406076951">
              <w:marLeft w:val="0"/>
              <w:marRight w:val="0"/>
              <w:marTop w:val="0"/>
              <w:marBottom w:val="0"/>
              <w:divBdr>
                <w:top w:val="none" w:sz="0" w:space="0" w:color="auto"/>
                <w:left w:val="none" w:sz="0" w:space="0" w:color="auto"/>
                <w:bottom w:val="none" w:sz="0" w:space="0" w:color="auto"/>
                <w:right w:val="none" w:sz="0" w:space="0" w:color="auto"/>
              </w:divBdr>
              <w:divsChild>
                <w:div w:id="1917666603">
                  <w:marLeft w:val="150"/>
                  <w:marRight w:val="150"/>
                  <w:marTop w:val="0"/>
                  <w:marBottom w:val="0"/>
                  <w:divBdr>
                    <w:top w:val="none" w:sz="0" w:space="0" w:color="auto"/>
                    <w:left w:val="none" w:sz="0" w:space="0" w:color="auto"/>
                    <w:bottom w:val="none" w:sz="0" w:space="0" w:color="auto"/>
                    <w:right w:val="none" w:sz="0" w:space="0" w:color="auto"/>
                  </w:divBdr>
                  <w:divsChild>
                    <w:div w:id="1551307016">
                      <w:marLeft w:val="0"/>
                      <w:marRight w:val="0"/>
                      <w:marTop w:val="0"/>
                      <w:marBottom w:val="0"/>
                      <w:divBdr>
                        <w:top w:val="none" w:sz="0" w:space="0" w:color="auto"/>
                        <w:left w:val="none" w:sz="0" w:space="0" w:color="auto"/>
                        <w:bottom w:val="none" w:sz="0" w:space="0" w:color="auto"/>
                        <w:right w:val="none" w:sz="0" w:space="0" w:color="auto"/>
                      </w:divBdr>
                      <w:divsChild>
                        <w:div w:id="2708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121610">
      <w:bodyDiv w:val="1"/>
      <w:marLeft w:val="0"/>
      <w:marRight w:val="0"/>
      <w:marTop w:val="0"/>
      <w:marBottom w:val="0"/>
      <w:divBdr>
        <w:top w:val="none" w:sz="0" w:space="0" w:color="auto"/>
        <w:left w:val="none" w:sz="0" w:space="0" w:color="auto"/>
        <w:bottom w:val="none" w:sz="0" w:space="0" w:color="auto"/>
        <w:right w:val="none" w:sz="0" w:space="0" w:color="auto"/>
      </w:divBdr>
    </w:div>
    <w:div w:id="831528860">
      <w:bodyDiv w:val="1"/>
      <w:marLeft w:val="0"/>
      <w:marRight w:val="0"/>
      <w:marTop w:val="0"/>
      <w:marBottom w:val="0"/>
      <w:divBdr>
        <w:top w:val="none" w:sz="0" w:space="0" w:color="auto"/>
        <w:left w:val="none" w:sz="0" w:space="0" w:color="auto"/>
        <w:bottom w:val="none" w:sz="0" w:space="0" w:color="auto"/>
        <w:right w:val="none" w:sz="0" w:space="0" w:color="auto"/>
      </w:divBdr>
    </w:div>
    <w:div w:id="846484065">
      <w:bodyDiv w:val="1"/>
      <w:marLeft w:val="0"/>
      <w:marRight w:val="0"/>
      <w:marTop w:val="0"/>
      <w:marBottom w:val="0"/>
      <w:divBdr>
        <w:top w:val="none" w:sz="0" w:space="0" w:color="auto"/>
        <w:left w:val="none" w:sz="0" w:space="0" w:color="auto"/>
        <w:bottom w:val="none" w:sz="0" w:space="0" w:color="auto"/>
        <w:right w:val="none" w:sz="0" w:space="0" w:color="auto"/>
      </w:divBdr>
    </w:div>
    <w:div w:id="932588950">
      <w:bodyDiv w:val="1"/>
      <w:marLeft w:val="0"/>
      <w:marRight w:val="0"/>
      <w:marTop w:val="0"/>
      <w:marBottom w:val="0"/>
      <w:divBdr>
        <w:top w:val="none" w:sz="0" w:space="0" w:color="auto"/>
        <w:left w:val="none" w:sz="0" w:space="0" w:color="auto"/>
        <w:bottom w:val="none" w:sz="0" w:space="0" w:color="auto"/>
        <w:right w:val="none" w:sz="0" w:space="0" w:color="auto"/>
      </w:divBdr>
    </w:div>
    <w:div w:id="1175269917">
      <w:bodyDiv w:val="1"/>
      <w:marLeft w:val="0"/>
      <w:marRight w:val="0"/>
      <w:marTop w:val="0"/>
      <w:marBottom w:val="0"/>
      <w:divBdr>
        <w:top w:val="none" w:sz="0" w:space="0" w:color="auto"/>
        <w:left w:val="none" w:sz="0" w:space="0" w:color="auto"/>
        <w:bottom w:val="none" w:sz="0" w:space="0" w:color="auto"/>
        <w:right w:val="none" w:sz="0" w:space="0" w:color="auto"/>
      </w:divBdr>
    </w:div>
    <w:div w:id="1211380511">
      <w:bodyDiv w:val="1"/>
      <w:marLeft w:val="0"/>
      <w:marRight w:val="0"/>
      <w:marTop w:val="0"/>
      <w:marBottom w:val="0"/>
      <w:divBdr>
        <w:top w:val="none" w:sz="0" w:space="0" w:color="auto"/>
        <w:left w:val="none" w:sz="0" w:space="0" w:color="auto"/>
        <w:bottom w:val="none" w:sz="0" w:space="0" w:color="auto"/>
        <w:right w:val="none" w:sz="0" w:space="0" w:color="auto"/>
      </w:divBdr>
      <w:divsChild>
        <w:div w:id="1985506045">
          <w:marLeft w:val="547"/>
          <w:marRight w:val="0"/>
          <w:marTop w:val="0"/>
          <w:marBottom w:val="0"/>
          <w:divBdr>
            <w:top w:val="none" w:sz="0" w:space="0" w:color="auto"/>
            <w:left w:val="none" w:sz="0" w:space="0" w:color="auto"/>
            <w:bottom w:val="none" w:sz="0" w:space="0" w:color="auto"/>
            <w:right w:val="none" w:sz="0" w:space="0" w:color="auto"/>
          </w:divBdr>
        </w:div>
        <w:div w:id="261110269">
          <w:marLeft w:val="547"/>
          <w:marRight w:val="0"/>
          <w:marTop w:val="0"/>
          <w:marBottom w:val="0"/>
          <w:divBdr>
            <w:top w:val="none" w:sz="0" w:space="0" w:color="auto"/>
            <w:left w:val="none" w:sz="0" w:space="0" w:color="auto"/>
            <w:bottom w:val="none" w:sz="0" w:space="0" w:color="auto"/>
            <w:right w:val="none" w:sz="0" w:space="0" w:color="auto"/>
          </w:divBdr>
        </w:div>
        <w:div w:id="1788818762">
          <w:marLeft w:val="547"/>
          <w:marRight w:val="0"/>
          <w:marTop w:val="0"/>
          <w:marBottom w:val="0"/>
          <w:divBdr>
            <w:top w:val="none" w:sz="0" w:space="0" w:color="auto"/>
            <w:left w:val="none" w:sz="0" w:space="0" w:color="auto"/>
            <w:bottom w:val="none" w:sz="0" w:space="0" w:color="auto"/>
            <w:right w:val="none" w:sz="0" w:space="0" w:color="auto"/>
          </w:divBdr>
        </w:div>
        <w:div w:id="993869940">
          <w:marLeft w:val="547"/>
          <w:marRight w:val="0"/>
          <w:marTop w:val="0"/>
          <w:marBottom w:val="0"/>
          <w:divBdr>
            <w:top w:val="none" w:sz="0" w:space="0" w:color="auto"/>
            <w:left w:val="none" w:sz="0" w:space="0" w:color="auto"/>
            <w:bottom w:val="none" w:sz="0" w:space="0" w:color="auto"/>
            <w:right w:val="none" w:sz="0" w:space="0" w:color="auto"/>
          </w:divBdr>
        </w:div>
      </w:divsChild>
    </w:div>
    <w:div w:id="1282954125">
      <w:bodyDiv w:val="1"/>
      <w:marLeft w:val="0"/>
      <w:marRight w:val="0"/>
      <w:marTop w:val="0"/>
      <w:marBottom w:val="0"/>
      <w:divBdr>
        <w:top w:val="none" w:sz="0" w:space="0" w:color="auto"/>
        <w:left w:val="none" w:sz="0" w:space="0" w:color="auto"/>
        <w:bottom w:val="none" w:sz="0" w:space="0" w:color="auto"/>
        <w:right w:val="none" w:sz="0" w:space="0" w:color="auto"/>
      </w:divBdr>
    </w:div>
    <w:div w:id="1290167072">
      <w:bodyDiv w:val="1"/>
      <w:marLeft w:val="0"/>
      <w:marRight w:val="0"/>
      <w:marTop w:val="0"/>
      <w:marBottom w:val="0"/>
      <w:divBdr>
        <w:top w:val="none" w:sz="0" w:space="0" w:color="auto"/>
        <w:left w:val="none" w:sz="0" w:space="0" w:color="auto"/>
        <w:bottom w:val="none" w:sz="0" w:space="0" w:color="auto"/>
        <w:right w:val="none" w:sz="0" w:space="0" w:color="auto"/>
      </w:divBdr>
    </w:div>
    <w:div w:id="1302075721">
      <w:bodyDiv w:val="1"/>
      <w:marLeft w:val="0"/>
      <w:marRight w:val="0"/>
      <w:marTop w:val="0"/>
      <w:marBottom w:val="0"/>
      <w:divBdr>
        <w:top w:val="none" w:sz="0" w:space="0" w:color="auto"/>
        <w:left w:val="none" w:sz="0" w:space="0" w:color="auto"/>
        <w:bottom w:val="none" w:sz="0" w:space="0" w:color="auto"/>
        <w:right w:val="none" w:sz="0" w:space="0" w:color="auto"/>
      </w:divBdr>
    </w:div>
    <w:div w:id="1313800210">
      <w:bodyDiv w:val="1"/>
      <w:marLeft w:val="0"/>
      <w:marRight w:val="0"/>
      <w:marTop w:val="0"/>
      <w:marBottom w:val="0"/>
      <w:divBdr>
        <w:top w:val="none" w:sz="0" w:space="0" w:color="auto"/>
        <w:left w:val="none" w:sz="0" w:space="0" w:color="auto"/>
        <w:bottom w:val="none" w:sz="0" w:space="0" w:color="auto"/>
        <w:right w:val="none" w:sz="0" w:space="0" w:color="auto"/>
      </w:divBdr>
    </w:div>
    <w:div w:id="1366254037">
      <w:bodyDiv w:val="1"/>
      <w:marLeft w:val="0"/>
      <w:marRight w:val="0"/>
      <w:marTop w:val="0"/>
      <w:marBottom w:val="0"/>
      <w:divBdr>
        <w:top w:val="none" w:sz="0" w:space="0" w:color="auto"/>
        <w:left w:val="none" w:sz="0" w:space="0" w:color="auto"/>
        <w:bottom w:val="none" w:sz="0" w:space="0" w:color="auto"/>
        <w:right w:val="none" w:sz="0" w:space="0" w:color="auto"/>
      </w:divBdr>
    </w:div>
    <w:div w:id="1398363331">
      <w:bodyDiv w:val="1"/>
      <w:marLeft w:val="0"/>
      <w:marRight w:val="0"/>
      <w:marTop w:val="0"/>
      <w:marBottom w:val="0"/>
      <w:divBdr>
        <w:top w:val="none" w:sz="0" w:space="0" w:color="auto"/>
        <w:left w:val="none" w:sz="0" w:space="0" w:color="auto"/>
        <w:bottom w:val="none" w:sz="0" w:space="0" w:color="auto"/>
        <w:right w:val="none" w:sz="0" w:space="0" w:color="auto"/>
      </w:divBdr>
    </w:div>
    <w:div w:id="1399090134">
      <w:bodyDiv w:val="1"/>
      <w:marLeft w:val="0"/>
      <w:marRight w:val="0"/>
      <w:marTop w:val="0"/>
      <w:marBottom w:val="0"/>
      <w:divBdr>
        <w:top w:val="none" w:sz="0" w:space="0" w:color="auto"/>
        <w:left w:val="none" w:sz="0" w:space="0" w:color="auto"/>
        <w:bottom w:val="none" w:sz="0" w:space="0" w:color="auto"/>
        <w:right w:val="none" w:sz="0" w:space="0" w:color="auto"/>
      </w:divBdr>
    </w:div>
    <w:div w:id="1409576177">
      <w:bodyDiv w:val="1"/>
      <w:marLeft w:val="0"/>
      <w:marRight w:val="0"/>
      <w:marTop w:val="0"/>
      <w:marBottom w:val="0"/>
      <w:divBdr>
        <w:top w:val="none" w:sz="0" w:space="0" w:color="auto"/>
        <w:left w:val="none" w:sz="0" w:space="0" w:color="auto"/>
        <w:bottom w:val="none" w:sz="0" w:space="0" w:color="auto"/>
        <w:right w:val="none" w:sz="0" w:space="0" w:color="auto"/>
      </w:divBdr>
    </w:div>
    <w:div w:id="1420370475">
      <w:bodyDiv w:val="1"/>
      <w:marLeft w:val="0"/>
      <w:marRight w:val="0"/>
      <w:marTop w:val="0"/>
      <w:marBottom w:val="0"/>
      <w:divBdr>
        <w:top w:val="none" w:sz="0" w:space="0" w:color="auto"/>
        <w:left w:val="none" w:sz="0" w:space="0" w:color="auto"/>
        <w:bottom w:val="none" w:sz="0" w:space="0" w:color="auto"/>
        <w:right w:val="none" w:sz="0" w:space="0" w:color="auto"/>
      </w:divBdr>
    </w:div>
    <w:div w:id="1447892029">
      <w:bodyDiv w:val="1"/>
      <w:marLeft w:val="0"/>
      <w:marRight w:val="0"/>
      <w:marTop w:val="0"/>
      <w:marBottom w:val="0"/>
      <w:divBdr>
        <w:top w:val="none" w:sz="0" w:space="0" w:color="auto"/>
        <w:left w:val="none" w:sz="0" w:space="0" w:color="auto"/>
        <w:bottom w:val="none" w:sz="0" w:space="0" w:color="auto"/>
        <w:right w:val="none" w:sz="0" w:space="0" w:color="auto"/>
      </w:divBdr>
    </w:div>
    <w:div w:id="1504736998">
      <w:bodyDiv w:val="1"/>
      <w:marLeft w:val="0"/>
      <w:marRight w:val="0"/>
      <w:marTop w:val="0"/>
      <w:marBottom w:val="0"/>
      <w:divBdr>
        <w:top w:val="none" w:sz="0" w:space="0" w:color="auto"/>
        <w:left w:val="none" w:sz="0" w:space="0" w:color="auto"/>
        <w:bottom w:val="none" w:sz="0" w:space="0" w:color="auto"/>
        <w:right w:val="none" w:sz="0" w:space="0" w:color="auto"/>
      </w:divBdr>
      <w:divsChild>
        <w:div w:id="2135057163">
          <w:marLeft w:val="547"/>
          <w:marRight w:val="0"/>
          <w:marTop w:val="0"/>
          <w:marBottom w:val="0"/>
          <w:divBdr>
            <w:top w:val="none" w:sz="0" w:space="0" w:color="auto"/>
            <w:left w:val="none" w:sz="0" w:space="0" w:color="auto"/>
            <w:bottom w:val="none" w:sz="0" w:space="0" w:color="auto"/>
            <w:right w:val="none" w:sz="0" w:space="0" w:color="auto"/>
          </w:divBdr>
        </w:div>
        <w:div w:id="1379359588">
          <w:marLeft w:val="547"/>
          <w:marRight w:val="0"/>
          <w:marTop w:val="0"/>
          <w:marBottom w:val="0"/>
          <w:divBdr>
            <w:top w:val="none" w:sz="0" w:space="0" w:color="auto"/>
            <w:left w:val="none" w:sz="0" w:space="0" w:color="auto"/>
            <w:bottom w:val="none" w:sz="0" w:space="0" w:color="auto"/>
            <w:right w:val="none" w:sz="0" w:space="0" w:color="auto"/>
          </w:divBdr>
        </w:div>
        <w:div w:id="1481969751">
          <w:marLeft w:val="547"/>
          <w:marRight w:val="0"/>
          <w:marTop w:val="0"/>
          <w:marBottom w:val="0"/>
          <w:divBdr>
            <w:top w:val="none" w:sz="0" w:space="0" w:color="auto"/>
            <w:left w:val="none" w:sz="0" w:space="0" w:color="auto"/>
            <w:bottom w:val="none" w:sz="0" w:space="0" w:color="auto"/>
            <w:right w:val="none" w:sz="0" w:space="0" w:color="auto"/>
          </w:divBdr>
        </w:div>
      </w:divsChild>
    </w:div>
    <w:div w:id="1538085350">
      <w:bodyDiv w:val="1"/>
      <w:marLeft w:val="0"/>
      <w:marRight w:val="0"/>
      <w:marTop w:val="0"/>
      <w:marBottom w:val="0"/>
      <w:divBdr>
        <w:top w:val="none" w:sz="0" w:space="0" w:color="auto"/>
        <w:left w:val="none" w:sz="0" w:space="0" w:color="auto"/>
        <w:bottom w:val="none" w:sz="0" w:space="0" w:color="auto"/>
        <w:right w:val="none" w:sz="0" w:space="0" w:color="auto"/>
      </w:divBdr>
    </w:div>
    <w:div w:id="1543784307">
      <w:bodyDiv w:val="1"/>
      <w:marLeft w:val="0"/>
      <w:marRight w:val="0"/>
      <w:marTop w:val="0"/>
      <w:marBottom w:val="0"/>
      <w:divBdr>
        <w:top w:val="none" w:sz="0" w:space="0" w:color="auto"/>
        <w:left w:val="none" w:sz="0" w:space="0" w:color="auto"/>
        <w:bottom w:val="none" w:sz="0" w:space="0" w:color="auto"/>
        <w:right w:val="none" w:sz="0" w:space="0" w:color="auto"/>
      </w:divBdr>
    </w:div>
    <w:div w:id="1554778650">
      <w:bodyDiv w:val="1"/>
      <w:marLeft w:val="0"/>
      <w:marRight w:val="0"/>
      <w:marTop w:val="0"/>
      <w:marBottom w:val="0"/>
      <w:divBdr>
        <w:top w:val="none" w:sz="0" w:space="0" w:color="auto"/>
        <w:left w:val="none" w:sz="0" w:space="0" w:color="auto"/>
        <w:bottom w:val="none" w:sz="0" w:space="0" w:color="auto"/>
        <w:right w:val="none" w:sz="0" w:space="0" w:color="auto"/>
      </w:divBdr>
    </w:div>
    <w:div w:id="1605963663">
      <w:bodyDiv w:val="1"/>
      <w:marLeft w:val="0"/>
      <w:marRight w:val="0"/>
      <w:marTop w:val="0"/>
      <w:marBottom w:val="0"/>
      <w:divBdr>
        <w:top w:val="none" w:sz="0" w:space="0" w:color="auto"/>
        <w:left w:val="none" w:sz="0" w:space="0" w:color="auto"/>
        <w:bottom w:val="none" w:sz="0" w:space="0" w:color="auto"/>
        <w:right w:val="none" w:sz="0" w:space="0" w:color="auto"/>
      </w:divBdr>
    </w:div>
    <w:div w:id="1735473557">
      <w:bodyDiv w:val="1"/>
      <w:marLeft w:val="0"/>
      <w:marRight w:val="0"/>
      <w:marTop w:val="0"/>
      <w:marBottom w:val="0"/>
      <w:divBdr>
        <w:top w:val="none" w:sz="0" w:space="0" w:color="auto"/>
        <w:left w:val="none" w:sz="0" w:space="0" w:color="auto"/>
        <w:bottom w:val="none" w:sz="0" w:space="0" w:color="auto"/>
        <w:right w:val="none" w:sz="0" w:space="0" w:color="auto"/>
      </w:divBdr>
    </w:div>
    <w:div w:id="1796631699">
      <w:bodyDiv w:val="1"/>
      <w:marLeft w:val="0"/>
      <w:marRight w:val="0"/>
      <w:marTop w:val="0"/>
      <w:marBottom w:val="0"/>
      <w:divBdr>
        <w:top w:val="none" w:sz="0" w:space="0" w:color="auto"/>
        <w:left w:val="none" w:sz="0" w:space="0" w:color="auto"/>
        <w:bottom w:val="none" w:sz="0" w:space="0" w:color="auto"/>
        <w:right w:val="none" w:sz="0" w:space="0" w:color="auto"/>
      </w:divBdr>
    </w:div>
    <w:div w:id="1812943066">
      <w:bodyDiv w:val="1"/>
      <w:marLeft w:val="0"/>
      <w:marRight w:val="0"/>
      <w:marTop w:val="0"/>
      <w:marBottom w:val="0"/>
      <w:divBdr>
        <w:top w:val="none" w:sz="0" w:space="0" w:color="auto"/>
        <w:left w:val="none" w:sz="0" w:space="0" w:color="auto"/>
        <w:bottom w:val="none" w:sz="0" w:space="0" w:color="auto"/>
        <w:right w:val="none" w:sz="0" w:space="0" w:color="auto"/>
      </w:divBdr>
    </w:div>
    <w:div w:id="1821189374">
      <w:bodyDiv w:val="1"/>
      <w:marLeft w:val="0"/>
      <w:marRight w:val="0"/>
      <w:marTop w:val="0"/>
      <w:marBottom w:val="0"/>
      <w:divBdr>
        <w:top w:val="none" w:sz="0" w:space="0" w:color="auto"/>
        <w:left w:val="none" w:sz="0" w:space="0" w:color="auto"/>
        <w:bottom w:val="none" w:sz="0" w:space="0" w:color="auto"/>
        <w:right w:val="none" w:sz="0" w:space="0" w:color="auto"/>
      </w:divBdr>
      <w:divsChild>
        <w:div w:id="1392340655">
          <w:marLeft w:val="547"/>
          <w:marRight w:val="0"/>
          <w:marTop w:val="0"/>
          <w:marBottom w:val="0"/>
          <w:divBdr>
            <w:top w:val="none" w:sz="0" w:space="0" w:color="auto"/>
            <w:left w:val="none" w:sz="0" w:space="0" w:color="auto"/>
            <w:bottom w:val="none" w:sz="0" w:space="0" w:color="auto"/>
            <w:right w:val="none" w:sz="0" w:space="0" w:color="auto"/>
          </w:divBdr>
        </w:div>
        <w:div w:id="385573337">
          <w:marLeft w:val="1166"/>
          <w:marRight w:val="0"/>
          <w:marTop w:val="0"/>
          <w:marBottom w:val="0"/>
          <w:divBdr>
            <w:top w:val="none" w:sz="0" w:space="0" w:color="auto"/>
            <w:left w:val="none" w:sz="0" w:space="0" w:color="auto"/>
            <w:bottom w:val="none" w:sz="0" w:space="0" w:color="auto"/>
            <w:right w:val="none" w:sz="0" w:space="0" w:color="auto"/>
          </w:divBdr>
        </w:div>
        <w:div w:id="1206410186">
          <w:marLeft w:val="1166"/>
          <w:marRight w:val="0"/>
          <w:marTop w:val="0"/>
          <w:marBottom w:val="0"/>
          <w:divBdr>
            <w:top w:val="none" w:sz="0" w:space="0" w:color="auto"/>
            <w:left w:val="none" w:sz="0" w:space="0" w:color="auto"/>
            <w:bottom w:val="none" w:sz="0" w:space="0" w:color="auto"/>
            <w:right w:val="none" w:sz="0" w:space="0" w:color="auto"/>
          </w:divBdr>
        </w:div>
      </w:divsChild>
    </w:div>
    <w:div w:id="1856991444">
      <w:bodyDiv w:val="1"/>
      <w:marLeft w:val="0"/>
      <w:marRight w:val="0"/>
      <w:marTop w:val="0"/>
      <w:marBottom w:val="0"/>
      <w:divBdr>
        <w:top w:val="none" w:sz="0" w:space="0" w:color="auto"/>
        <w:left w:val="none" w:sz="0" w:space="0" w:color="auto"/>
        <w:bottom w:val="none" w:sz="0" w:space="0" w:color="auto"/>
        <w:right w:val="none" w:sz="0" w:space="0" w:color="auto"/>
      </w:divBdr>
    </w:div>
    <w:div w:id="1980256284">
      <w:bodyDiv w:val="1"/>
      <w:marLeft w:val="0"/>
      <w:marRight w:val="0"/>
      <w:marTop w:val="0"/>
      <w:marBottom w:val="0"/>
      <w:divBdr>
        <w:top w:val="none" w:sz="0" w:space="0" w:color="auto"/>
        <w:left w:val="none" w:sz="0" w:space="0" w:color="auto"/>
        <w:bottom w:val="none" w:sz="0" w:space="0" w:color="auto"/>
        <w:right w:val="none" w:sz="0" w:space="0" w:color="auto"/>
      </w:divBdr>
      <w:divsChild>
        <w:div w:id="650403181">
          <w:marLeft w:val="547"/>
          <w:marRight w:val="0"/>
          <w:marTop w:val="0"/>
          <w:marBottom w:val="0"/>
          <w:divBdr>
            <w:top w:val="none" w:sz="0" w:space="0" w:color="auto"/>
            <w:left w:val="none" w:sz="0" w:space="0" w:color="auto"/>
            <w:bottom w:val="none" w:sz="0" w:space="0" w:color="auto"/>
            <w:right w:val="none" w:sz="0" w:space="0" w:color="auto"/>
          </w:divBdr>
        </w:div>
        <w:div w:id="330957891">
          <w:marLeft w:val="547"/>
          <w:marRight w:val="0"/>
          <w:marTop w:val="0"/>
          <w:marBottom w:val="0"/>
          <w:divBdr>
            <w:top w:val="none" w:sz="0" w:space="0" w:color="auto"/>
            <w:left w:val="none" w:sz="0" w:space="0" w:color="auto"/>
            <w:bottom w:val="none" w:sz="0" w:space="0" w:color="auto"/>
            <w:right w:val="none" w:sz="0" w:space="0" w:color="auto"/>
          </w:divBdr>
        </w:div>
        <w:div w:id="1586380496">
          <w:marLeft w:val="547"/>
          <w:marRight w:val="0"/>
          <w:marTop w:val="0"/>
          <w:marBottom w:val="0"/>
          <w:divBdr>
            <w:top w:val="none" w:sz="0" w:space="0" w:color="auto"/>
            <w:left w:val="none" w:sz="0" w:space="0" w:color="auto"/>
            <w:bottom w:val="none" w:sz="0" w:space="0" w:color="auto"/>
            <w:right w:val="none" w:sz="0" w:space="0" w:color="auto"/>
          </w:divBdr>
        </w:div>
        <w:div w:id="844050494">
          <w:marLeft w:val="547"/>
          <w:marRight w:val="0"/>
          <w:marTop w:val="0"/>
          <w:marBottom w:val="0"/>
          <w:divBdr>
            <w:top w:val="none" w:sz="0" w:space="0" w:color="auto"/>
            <w:left w:val="none" w:sz="0" w:space="0" w:color="auto"/>
            <w:bottom w:val="none" w:sz="0" w:space="0" w:color="auto"/>
            <w:right w:val="none" w:sz="0" w:space="0" w:color="auto"/>
          </w:divBdr>
        </w:div>
        <w:div w:id="1797018606">
          <w:marLeft w:val="547"/>
          <w:marRight w:val="0"/>
          <w:marTop w:val="0"/>
          <w:marBottom w:val="0"/>
          <w:divBdr>
            <w:top w:val="none" w:sz="0" w:space="0" w:color="auto"/>
            <w:left w:val="none" w:sz="0" w:space="0" w:color="auto"/>
            <w:bottom w:val="none" w:sz="0" w:space="0" w:color="auto"/>
            <w:right w:val="none" w:sz="0" w:space="0" w:color="auto"/>
          </w:divBdr>
        </w:div>
      </w:divsChild>
    </w:div>
    <w:div w:id="1991597875">
      <w:bodyDiv w:val="1"/>
      <w:marLeft w:val="0"/>
      <w:marRight w:val="0"/>
      <w:marTop w:val="0"/>
      <w:marBottom w:val="0"/>
      <w:divBdr>
        <w:top w:val="none" w:sz="0" w:space="0" w:color="auto"/>
        <w:left w:val="none" w:sz="0" w:space="0" w:color="auto"/>
        <w:bottom w:val="none" w:sz="0" w:space="0" w:color="auto"/>
        <w:right w:val="none" w:sz="0" w:space="0" w:color="auto"/>
      </w:divBdr>
    </w:div>
    <w:div w:id="209107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actfinder.census.gov/faces/nav/jsf/pages/searchresults.xhtml?refresh=t"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n.gov/admin/demography/data-by-topic/population-data/our-projections/index.js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n.gov/deed/data/data-tools/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ctfinder.census.gov/faces/nav/jsf/pages/searchresults.xhtml?refresh=t" TargetMode="External"/><Relationship Id="rId5" Type="http://schemas.openxmlformats.org/officeDocument/2006/relationships/webSettings" Target="webSettings.xml"/><Relationship Id="rId15" Type="http://schemas.openxmlformats.org/officeDocument/2006/relationships/hyperlink" Target="http://www.mn.gov/deed/data/data-tools/oes/"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mn.gov/deed/data/data-tools/co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28956FA28E4B80AF57B93483608A00"/>
        <w:category>
          <w:name w:val="General"/>
          <w:gallery w:val="placeholder"/>
        </w:category>
        <w:types>
          <w:type w:val="bbPlcHdr"/>
        </w:types>
        <w:behaviors>
          <w:behavior w:val="content"/>
        </w:behaviors>
        <w:guid w:val="{B352E347-9F4E-4A32-8360-D479E4AF13FC}"/>
      </w:docPartPr>
      <w:docPartBody>
        <w:p w:rsidR="00B32102" w:rsidRDefault="00B32102" w:rsidP="00B32102">
          <w:pPr>
            <w:pStyle w:val="6828956FA28E4B80AF57B93483608A00"/>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ion Pro">
    <w:altName w:val="MS Mincho"/>
    <w:panose1 w:val="00000000000000000000"/>
    <w:charset w:val="00"/>
    <w:family w:val="roman"/>
    <w:notTrueType/>
    <w:pitch w:val="default"/>
    <w:sig w:usb0="00000003" w:usb1="08070000" w:usb2="00000010" w:usb3="00000000" w:csb0="00020001" w:csb1="00000000"/>
  </w:font>
  <w:font w:name="Segoe Print">
    <w:panose1 w:val="02000600000000000000"/>
    <w:charset w:val="00"/>
    <w:family w:val="auto"/>
    <w:pitch w:val="variable"/>
    <w:sig w:usb0="0000028F" w:usb1="00000000" w:usb2="00000000" w:usb3="00000000" w:csb0="0000009F" w:csb1="00000000"/>
  </w:font>
  <w:font w:name="Vera Humana 95">
    <w:altName w:val="Calibri"/>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
  <w:rsids>
    <w:rsidRoot w:val="00B32102"/>
    <w:rsid w:val="001132E1"/>
    <w:rsid w:val="00122205"/>
    <w:rsid w:val="00144558"/>
    <w:rsid w:val="001C5DAE"/>
    <w:rsid w:val="00262965"/>
    <w:rsid w:val="002A0F07"/>
    <w:rsid w:val="00300CFA"/>
    <w:rsid w:val="00342588"/>
    <w:rsid w:val="004858F4"/>
    <w:rsid w:val="006A353D"/>
    <w:rsid w:val="006B6EA1"/>
    <w:rsid w:val="00754B8B"/>
    <w:rsid w:val="007D26C1"/>
    <w:rsid w:val="00941CF8"/>
    <w:rsid w:val="00975569"/>
    <w:rsid w:val="009A1E7F"/>
    <w:rsid w:val="009D4364"/>
    <w:rsid w:val="00A03149"/>
    <w:rsid w:val="00A052D4"/>
    <w:rsid w:val="00B32102"/>
    <w:rsid w:val="00D05A75"/>
    <w:rsid w:val="00DB34A4"/>
    <w:rsid w:val="00F62EDD"/>
    <w:rsid w:val="00FC4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28956FA28E4B80AF57B93483608A00">
    <w:name w:val="6828956FA28E4B80AF57B93483608A00"/>
    <w:rsid w:val="00B32102"/>
  </w:style>
  <w:style w:type="paragraph" w:customStyle="1" w:styleId="16397E60C76A43B0BAD73C293AEB9FCD">
    <w:name w:val="16397E60C76A43B0BAD73C293AEB9FCD"/>
    <w:rsid w:val="00B32102"/>
  </w:style>
  <w:style w:type="paragraph" w:customStyle="1" w:styleId="A577864467434E5BB954D35844182B5C">
    <w:name w:val="A577864467434E5BB954D35844182B5C"/>
    <w:rsid w:val="00A052D4"/>
  </w:style>
  <w:style w:type="paragraph" w:customStyle="1" w:styleId="283D9E3B7DF54F3D96199DF35D2B0831">
    <w:name w:val="283D9E3B7DF54F3D96199DF35D2B0831"/>
    <w:rsid w:val="002A0F07"/>
  </w:style>
  <w:style w:type="paragraph" w:customStyle="1" w:styleId="C95E42EBD0E7423F8D20AD9F3424544D">
    <w:name w:val="C95E42EBD0E7423F8D20AD9F3424544D"/>
    <w:rsid w:val="00D05A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A3188-9502-4FA9-825A-BCB4A9EE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9418</Words>
  <Characters>53683</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UMVRDC 2017 CEDS Report</Company>
  <LinksUpToDate>false</LinksUpToDate>
  <CharactersWithSpaces>62976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jacki.anderson</dc:creator>
  <cp:lastModifiedBy>Melissa Streich</cp:lastModifiedBy>
  <cp:revision>2</cp:revision>
  <cp:lastPrinted>2016-04-29T18:42:00Z</cp:lastPrinted>
  <dcterms:created xsi:type="dcterms:W3CDTF">2018-07-19T18:01:00Z</dcterms:created>
  <dcterms:modified xsi:type="dcterms:W3CDTF">2018-07-19T18:01:00Z</dcterms:modified>
</cp:coreProperties>
</file>