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06" w:rsidRDefault="00EF7506" w:rsidP="0017664F">
      <w:pPr>
        <w:spacing w:after="0"/>
        <w:jc w:val="center"/>
        <w:rPr>
          <w:b/>
          <w:sz w:val="28"/>
          <w:szCs w:val="28"/>
        </w:rPr>
      </w:pPr>
      <w:r>
        <w:rPr>
          <w:b/>
          <w:noProof/>
          <w:sz w:val="28"/>
          <w:szCs w:val="28"/>
        </w:rPr>
        <w:drawing>
          <wp:inline distT="0" distB="0" distL="0" distR="0">
            <wp:extent cx="5760720" cy="1103376"/>
            <wp:effectExtent l="0" t="0" r="0" b="1905"/>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C logo - long with tag line and 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03376"/>
                    </a:xfrm>
                    <a:prstGeom prst="rect">
                      <a:avLst/>
                    </a:prstGeom>
                  </pic:spPr>
                </pic:pic>
              </a:graphicData>
            </a:graphic>
          </wp:inline>
        </w:drawing>
      </w:r>
    </w:p>
    <w:p w:rsidR="00EF7506" w:rsidRDefault="00EF7506" w:rsidP="0017664F">
      <w:pPr>
        <w:spacing w:after="0"/>
        <w:jc w:val="center"/>
        <w:rPr>
          <w:b/>
          <w:sz w:val="28"/>
          <w:szCs w:val="28"/>
        </w:rPr>
      </w:pPr>
    </w:p>
    <w:p w:rsidR="00205209" w:rsidRPr="0017664F" w:rsidRDefault="00EF7506" w:rsidP="0017664F">
      <w:pPr>
        <w:spacing w:after="0"/>
        <w:jc w:val="center"/>
        <w:rPr>
          <w:b/>
          <w:sz w:val="28"/>
          <w:szCs w:val="28"/>
        </w:rPr>
      </w:pPr>
      <w:r>
        <w:rPr>
          <w:b/>
          <w:sz w:val="28"/>
          <w:szCs w:val="28"/>
        </w:rPr>
        <w:t xml:space="preserve">Strategies </w:t>
      </w:r>
      <w:r w:rsidR="00C01A15">
        <w:rPr>
          <w:b/>
          <w:sz w:val="28"/>
          <w:szCs w:val="28"/>
        </w:rPr>
        <w:t>for</w:t>
      </w:r>
      <w:r>
        <w:rPr>
          <w:b/>
          <w:sz w:val="28"/>
          <w:szCs w:val="28"/>
        </w:rPr>
        <w:t xml:space="preserve"> Dealing </w:t>
      </w:r>
      <w:r w:rsidR="00C01A15">
        <w:rPr>
          <w:b/>
          <w:sz w:val="28"/>
          <w:szCs w:val="28"/>
        </w:rPr>
        <w:t>with</w:t>
      </w:r>
      <w:r>
        <w:rPr>
          <w:b/>
          <w:sz w:val="28"/>
          <w:szCs w:val="28"/>
        </w:rPr>
        <w:t xml:space="preserve"> S</w:t>
      </w:r>
      <w:r w:rsidR="00D640A4" w:rsidRPr="0017664F">
        <w:rPr>
          <w:b/>
          <w:sz w:val="28"/>
          <w:szCs w:val="28"/>
        </w:rPr>
        <w:t xml:space="preserve">ubstandard </w:t>
      </w:r>
      <w:r>
        <w:rPr>
          <w:b/>
          <w:sz w:val="28"/>
          <w:szCs w:val="28"/>
        </w:rPr>
        <w:t xml:space="preserve">Buildings </w:t>
      </w:r>
      <w:r w:rsidR="00C01A15">
        <w:rPr>
          <w:b/>
          <w:sz w:val="28"/>
          <w:szCs w:val="28"/>
        </w:rPr>
        <w:t>in</w:t>
      </w:r>
      <w:r>
        <w:rPr>
          <w:b/>
          <w:sz w:val="28"/>
          <w:szCs w:val="28"/>
        </w:rPr>
        <w:t xml:space="preserve"> Y</w:t>
      </w:r>
      <w:r w:rsidR="00D640A4" w:rsidRPr="0017664F">
        <w:rPr>
          <w:b/>
          <w:sz w:val="28"/>
          <w:szCs w:val="28"/>
        </w:rPr>
        <w:t xml:space="preserve">our </w:t>
      </w:r>
      <w:r>
        <w:rPr>
          <w:b/>
          <w:sz w:val="28"/>
          <w:szCs w:val="28"/>
        </w:rPr>
        <w:t>C</w:t>
      </w:r>
      <w:r w:rsidR="00D640A4" w:rsidRPr="0017664F">
        <w:rPr>
          <w:b/>
          <w:sz w:val="28"/>
          <w:szCs w:val="28"/>
        </w:rPr>
        <w:t>ommunity</w:t>
      </w:r>
    </w:p>
    <w:p w:rsidR="00D640A4" w:rsidRDefault="00D640A4" w:rsidP="0017664F">
      <w:pPr>
        <w:spacing w:after="0"/>
        <w:jc w:val="center"/>
      </w:pPr>
      <w:r w:rsidRPr="0017664F">
        <w:t xml:space="preserve">January 11, </w:t>
      </w:r>
      <w:proofErr w:type="gramStart"/>
      <w:r w:rsidRPr="0017664F">
        <w:t>2019  12</w:t>
      </w:r>
      <w:proofErr w:type="gramEnd"/>
      <w:r w:rsidRPr="0017664F">
        <w:t>:00 – 3:30 p.m.</w:t>
      </w:r>
    </w:p>
    <w:p w:rsidR="0017664F" w:rsidRDefault="0017664F" w:rsidP="0017664F">
      <w:pPr>
        <w:spacing w:after="0"/>
        <w:jc w:val="center"/>
      </w:pPr>
      <w:r>
        <w:t>Appleton Civic Center</w:t>
      </w:r>
    </w:p>
    <w:p w:rsidR="0017664F" w:rsidRPr="0017664F" w:rsidRDefault="0017664F" w:rsidP="0017664F">
      <w:pPr>
        <w:spacing w:after="0"/>
        <w:jc w:val="center"/>
      </w:pPr>
    </w:p>
    <w:p w:rsidR="00D640A4" w:rsidRPr="0017664F" w:rsidRDefault="00D640A4" w:rsidP="0017664F">
      <w:pPr>
        <w:spacing w:after="0"/>
        <w:jc w:val="center"/>
        <w:rPr>
          <w:b/>
          <w:sz w:val="32"/>
          <w:szCs w:val="32"/>
        </w:rPr>
      </w:pPr>
      <w:r w:rsidRPr="0017664F">
        <w:rPr>
          <w:b/>
          <w:sz w:val="32"/>
          <w:szCs w:val="32"/>
        </w:rPr>
        <w:t>Agenda</w:t>
      </w:r>
    </w:p>
    <w:p w:rsidR="00EF7506" w:rsidRDefault="00B11F6D" w:rsidP="00496274">
      <w:pPr>
        <w:spacing w:after="0"/>
      </w:pPr>
      <w:bookmarkStart w:id="0" w:name="_Hlk534879761"/>
      <w:r>
        <w:rPr>
          <w:noProof/>
        </w:rPr>
        <mc:AlternateContent>
          <mc:Choice Requires="wps">
            <w:drawing>
              <wp:anchor distT="45720" distB="45720" distL="114300" distR="114300" simplePos="0" relativeHeight="251659264" behindDoc="0" locked="0" layoutInCell="1" allowOverlap="1">
                <wp:simplePos x="0" y="0"/>
                <wp:positionH relativeFrom="margin">
                  <wp:posOffset>5017135</wp:posOffset>
                </wp:positionH>
                <wp:positionV relativeFrom="paragraph">
                  <wp:posOffset>106680</wp:posOffset>
                </wp:positionV>
                <wp:extent cx="1741170" cy="1270000"/>
                <wp:effectExtent l="76200" t="95250" r="6858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5785">
                          <a:off x="0" y="0"/>
                          <a:ext cx="1741170" cy="12700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633194" w:rsidRPr="00633194" w:rsidRDefault="00633194" w:rsidP="00B11F6D">
                            <w:pPr>
                              <w:jc w:val="center"/>
                              <w:rPr>
                                <w:rFonts w:asciiTheme="majorHAnsi" w:hAnsiTheme="majorHAnsi" w:cstheme="majorHAnsi"/>
                                <w:b/>
                                <w:sz w:val="24"/>
                              </w:rPr>
                            </w:pPr>
                            <w:r>
                              <w:rPr>
                                <w:rFonts w:asciiTheme="majorHAnsi" w:hAnsiTheme="majorHAnsi" w:cstheme="majorHAnsi"/>
                                <w:b/>
                                <w:sz w:val="24"/>
                              </w:rPr>
                              <w:t>Post-</w:t>
                            </w:r>
                            <w:r w:rsidR="00B11F6D">
                              <w:rPr>
                                <w:rFonts w:asciiTheme="majorHAnsi" w:hAnsiTheme="majorHAnsi" w:cstheme="majorHAnsi"/>
                                <w:b/>
                                <w:sz w:val="24"/>
                              </w:rPr>
                              <w:t>it Note E</w:t>
                            </w:r>
                            <w:r w:rsidRPr="00633194">
                              <w:rPr>
                                <w:rFonts w:asciiTheme="majorHAnsi" w:hAnsiTheme="majorHAnsi" w:cstheme="majorHAnsi"/>
                                <w:b/>
                                <w:sz w:val="24"/>
                              </w:rPr>
                              <w:t>xercise</w:t>
                            </w:r>
                          </w:p>
                          <w:p w:rsidR="00633194" w:rsidRPr="00633194" w:rsidRDefault="00633194" w:rsidP="00B11F6D">
                            <w:pPr>
                              <w:jc w:val="center"/>
                              <w:rPr>
                                <w:rFonts w:asciiTheme="majorHAnsi" w:hAnsiTheme="majorHAnsi" w:cstheme="majorHAnsi"/>
                                <w:sz w:val="24"/>
                              </w:rPr>
                            </w:pPr>
                            <w:r w:rsidRPr="00556F11">
                              <w:rPr>
                                <w:rFonts w:asciiTheme="majorHAnsi" w:hAnsiTheme="majorHAnsi" w:cstheme="majorHAnsi"/>
                                <w:b/>
                                <w:sz w:val="28"/>
                              </w:rPr>
                              <w:t xml:space="preserve">What are your </w:t>
                            </w:r>
                            <w:r w:rsidR="00B11F6D">
                              <w:rPr>
                                <w:rFonts w:asciiTheme="majorHAnsi" w:hAnsiTheme="majorHAnsi" w:cstheme="majorHAnsi"/>
                                <w:b/>
                                <w:sz w:val="28"/>
                              </w:rPr>
                              <w:br/>
                            </w:r>
                            <w:r w:rsidRPr="00556F11">
                              <w:rPr>
                                <w:rFonts w:asciiTheme="majorHAnsi" w:hAnsiTheme="majorHAnsi" w:cstheme="majorHAnsi"/>
                                <w:b/>
                                <w:sz w:val="28"/>
                              </w:rPr>
                              <w:t xml:space="preserve">top </w:t>
                            </w:r>
                            <w:r w:rsidR="00556F11">
                              <w:rPr>
                                <w:rFonts w:asciiTheme="majorHAnsi" w:hAnsiTheme="majorHAnsi" w:cstheme="majorHAnsi"/>
                                <w:b/>
                                <w:sz w:val="28"/>
                              </w:rPr>
                              <w:t>TWO</w:t>
                            </w:r>
                            <w:r w:rsidR="00556F11" w:rsidRPr="00556F11">
                              <w:rPr>
                                <w:rFonts w:asciiTheme="majorHAnsi" w:hAnsiTheme="majorHAnsi" w:cstheme="majorHAnsi"/>
                                <w:b/>
                                <w:sz w:val="28"/>
                              </w:rPr>
                              <w:t xml:space="preserve"> </w:t>
                            </w:r>
                            <w:r w:rsidRPr="00556F11">
                              <w:rPr>
                                <w:rFonts w:asciiTheme="majorHAnsi" w:hAnsiTheme="majorHAnsi" w:cstheme="majorHAnsi"/>
                                <w:b/>
                                <w:sz w:val="28"/>
                              </w:rPr>
                              <w:t xml:space="preserve">issues </w:t>
                            </w:r>
                            <w:r w:rsidR="00B11F6D">
                              <w:rPr>
                                <w:rFonts w:asciiTheme="majorHAnsi" w:hAnsiTheme="majorHAnsi" w:cstheme="majorHAnsi"/>
                                <w:b/>
                                <w:sz w:val="28"/>
                              </w:rPr>
                              <w:br/>
                            </w:r>
                            <w:r w:rsidRPr="00556F11">
                              <w:rPr>
                                <w:rFonts w:asciiTheme="majorHAnsi" w:hAnsiTheme="majorHAnsi" w:cstheme="majorHAnsi"/>
                                <w:b/>
                                <w:sz w:val="28"/>
                              </w:rPr>
                              <w:t>or questions?</w:t>
                            </w:r>
                          </w:p>
                          <w:p w:rsidR="00633194" w:rsidRDefault="00633194" w:rsidP="00633194">
                            <w:pPr>
                              <w:rPr>
                                <w:rFonts w:ascii="Arial" w:hAnsi="Arial" w:cs="Arial"/>
                              </w:rPr>
                            </w:pPr>
                          </w:p>
                          <w:p w:rsidR="00633194" w:rsidRDefault="00633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05pt;margin-top:8.4pt;width:137.1pt;height:100pt;rotation:399535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" fillcolor="#4472c4 [3204]" stroked="f">
                <v:textbox>
                  <w:txbxContent>
                    <w:p w:rsidR="00633194" w:rsidRPr="00633194" w:rsidRDefault="00633194" w:rsidP="00B11F6D">
                      <w:pPr>
                        <w:jc w:val="center"/>
                        <w:rPr>
                          <w:rFonts w:asciiTheme="majorHAnsi" w:hAnsiTheme="majorHAnsi" w:cstheme="majorHAnsi"/>
                          <w:b/>
                          <w:sz w:val="24"/>
                        </w:rPr>
                      </w:pPr>
                      <w:r>
                        <w:rPr>
                          <w:rFonts w:asciiTheme="majorHAnsi" w:hAnsiTheme="majorHAnsi" w:cstheme="majorHAnsi"/>
                          <w:b/>
                          <w:sz w:val="24"/>
                        </w:rPr>
                        <w:t>Post-</w:t>
                      </w:r>
                      <w:r w:rsidR="00B11F6D">
                        <w:rPr>
                          <w:rFonts w:asciiTheme="majorHAnsi" w:hAnsiTheme="majorHAnsi" w:cstheme="majorHAnsi"/>
                          <w:b/>
                          <w:sz w:val="24"/>
                        </w:rPr>
                        <w:t>it Note E</w:t>
                      </w:r>
                      <w:r w:rsidRPr="00633194">
                        <w:rPr>
                          <w:rFonts w:asciiTheme="majorHAnsi" w:hAnsiTheme="majorHAnsi" w:cstheme="majorHAnsi"/>
                          <w:b/>
                          <w:sz w:val="24"/>
                        </w:rPr>
                        <w:t>xercise</w:t>
                      </w:r>
                    </w:p>
                    <w:p w:rsidR="00633194" w:rsidRPr="00633194" w:rsidRDefault="00633194" w:rsidP="00B11F6D">
                      <w:pPr>
                        <w:jc w:val="center"/>
                        <w:rPr>
                          <w:rFonts w:asciiTheme="majorHAnsi" w:hAnsiTheme="majorHAnsi" w:cstheme="majorHAnsi"/>
                          <w:sz w:val="24"/>
                        </w:rPr>
                      </w:pPr>
                      <w:r w:rsidRPr="00556F11">
                        <w:rPr>
                          <w:rFonts w:asciiTheme="majorHAnsi" w:hAnsiTheme="majorHAnsi" w:cstheme="majorHAnsi"/>
                          <w:b/>
                          <w:sz w:val="28"/>
                        </w:rPr>
                        <w:t xml:space="preserve">What are your </w:t>
                      </w:r>
                      <w:r w:rsidR="00B11F6D">
                        <w:rPr>
                          <w:rFonts w:asciiTheme="majorHAnsi" w:hAnsiTheme="majorHAnsi" w:cstheme="majorHAnsi"/>
                          <w:b/>
                          <w:sz w:val="28"/>
                        </w:rPr>
                        <w:br/>
                      </w:r>
                      <w:r w:rsidRPr="00556F11">
                        <w:rPr>
                          <w:rFonts w:asciiTheme="majorHAnsi" w:hAnsiTheme="majorHAnsi" w:cstheme="majorHAnsi"/>
                          <w:b/>
                          <w:sz w:val="28"/>
                        </w:rPr>
                        <w:t xml:space="preserve">top </w:t>
                      </w:r>
                      <w:r w:rsidR="00556F11">
                        <w:rPr>
                          <w:rFonts w:asciiTheme="majorHAnsi" w:hAnsiTheme="majorHAnsi" w:cstheme="majorHAnsi"/>
                          <w:b/>
                          <w:sz w:val="28"/>
                        </w:rPr>
                        <w:t>TWO</w:t>
                      </w:r>
                      <w:r w:rsidR="00556F11" w:rsidRPr="00556F11">
                        <w:rPr>
                          <w:rFonts w:asciiTheme="majorHAnsi" w:hAnsiTheme="majorHAnsi" w:cstheme="majorHAnsi"/>
                          <w:b/>
                          <w:sz w:val="28"/>
                        </w:rPr>
                        <w:t xml:space="preserve"> </w:t>
                      </w:r>
                      <w:r w:rsidRPr="00556F11">
                        <w:rPr>
                          <w:rFonts w:asciiTheme="majorHAnsi" w:hAnsiTheme="majorHAnsi" w:cstheme="majorHAnsi"/>
                          <w:b/>
                          <w:sz w:val="28"/>
                        </w:rPr>
                        <w:t xml:space="preserve">issues </w:t>
                      </w:r>
                      <w:r w:rsidR="00B11F6D">
                        <w:rPr>
                          <w:rFonts w:asciiTheme="majorHAnsi" w:hAnsiTheme="majorHAnsi" w:cstheme="majorHAnsi"/>
                          <w:b/>
                          <w:sz w:val="28"/>
                        </w:rPr>
                        <w:br/>
                      </w:r>
                      <w:r w:rsidRPr="00556F11">
                        <w:rPr>
                          <w:rFonts w:asciiTheme="majorHAnsi" w:hAnsiTheme="majorHAnsi" w:cstheme="majorHAnsi"/>
                          <w:b/>
                          <w:sz w:val="28"/>
                        </w:rPr>
                        <w:t>or questions?</w:t>
                      </w:r>
                    </w:p>
                    <w:p w:rsidR="00633194" w:rsidRDefault="00633194" w:rsidP="00633194">
                      <w:pPr>
                        <w:rPr>
                          <w:rFonts w:ascii="Arial" w:hAnsi="Arial" w:cs="Arial"/>
                        </w:rPr>
                      </w:pPr>
                    </w:p>
                    <w:p w:rsidR="00633194" w:rsidRDefault="00633194"/>
                  </w:txbxContent>
                </v:textbox>
                <w10:wrap type="square" anchorx="margin"/>
              </v:shape>
            </w:pict>
          </mc:Fallback>
        </mc:AlternateContent>
      </w:r>
      <w:r w:rsidR="00EF7506">
        <w:t xml:space="preserve">Lunch </w:t>
      </w:r>
    </w:p>
    <w:p w:rsidR="00EF7506" w:rsidRDefault="00EF7506" w:rsidP="00496274">
      <w:pPr>
        <w:spacing w:after="0"/>
      </w:pPr>
    </w:p>
    <w:p w:rsidR="00D640A4" w:rsidRDefault="00D640A4" w:rsidP="00496274">
      <w:pPr>
        <w:spacing w:after="0"/>
      </w:pPr>
      <w:r w:rsidRPr="0017664F">
        <w:t>12:00</w:t>
      </w:r>
      <w:r w:rsidR="0017664F">
        <w:tab/>
      </w:r>
      <w:r w:rsidRPr="0017664F">
        <w:t>Welcome and Intro</w:t>
      </w:r>
      <w:r w:rsidR="00EF7506">
        <w:t>ductions</w:t>
      </w:r>
      <w:r w:rsidRPr="0017664F">
        <w:t xml:space="preserve"> </w:t>
      </w:r>
    </w:p>
    <w:p w:rsidR="00737A4B" w:rsidRPr="0017664F" w:rsidRDefault="00737A4B" w:rsidP="00496274">
      <w:pPr>
        <w:spacing w:after="0"/>
      </w:pPr>
      <w:r>
        <w:tab/>
        <w:t>Hand in post-it notes</w:t>
      </w:r>
    </w:p>
    <w:p w:rsidR="00D640A4" w:rsidRPr="0017664F" w:rsidRDefault="00D640A4" w:rsidP="00496274">
      <w:pPr>
        <w:spacing w:after="0"/>
      </w:pPr>
    </w:p>
    <w:p w:rsidR="00D640A4" w:rsidRDefault="00D640A4" w:rsidP="00496274">
      <w:pPr>
        <w:spacing w:after="0"/>
      </w:pPr>
      <w:r w:rsidRPr="0017664F">
        <w:t>12:15</w:t>
      </w:r>
      <w:r w:rsidRPr="0017664F">
        <w:tab/>
      </w:r>
      <w:bookmarkStart w:id="1" w:name="_Hlk534883333"/>
      <w:r w:rsidRPr="0017664F">
        <w:t>Housing Data Presentation</w:t>
      </w:r>
      <w:r w:rsidR="00EF7506">
        <w:t xml:space="preserve"> – UMVRDC Sr. Planner, Kirk Bustrom</w:t>
      </w:r>
    </w:p>
    <w:p w:rsidR="00EF7506" w:rsidRDefault="00EF7506" w:rsidP="00496274">
      <w:pPr>
        <w:spacing w:after="0"/>
      </w:pPr>
    </w:p>
    <w:p w:rsidR="00EF7506" w:rsidRPr="00D25851" w:rsidRDefault="00D25851" w:rsidP="00EF7506">
      <w:pPr>
        <w:spacing w:after="0"/>
        <w:ind w:left="720"/>
        <w:rPr>
          <w:b/>
          <w:i/>
          <w:color w:val="4472C4" w:themeColor="accent1"/>
        </w:rPr>
      </w:pPr>
      <w:r w:rsidRPr="00D25851">
        <w:rPr>
          <w:b/>
          <w:i/>
          <w:color w:val="4472C4" w:themeColor="accent1"/>
        </w:rPr>
        <w:t>On the UMVRDC website:</w:t>
      </w:r>
    </w:p>
    <w:p w:rsidR="00EF7506" w:rsidRPr="00D25851" w:rsidRDefault="00EF7506" w:rsidP="00EF7506">
      <w:pPr>
        <w:pStyle w:val="ListParagraph"/>
        <w:numPr>
          <w:ilvl w:val="0"/>
          <w:numId w:val="5"/>
        </w:numPr>
        <w:spacing w:after="0"/>
        <w:rPr>
          <w:i/>
        </w:rPr>
      </w:pPr>
      <w:r w:rsidRPr="00D25851">
        <w:rPr>
          <w:i/>
        </w:rPr>
        <w:t xml:space="preserve">Regional </w:t>
      </w:r>
      <w:r w:rsidR="00035999">
        <w:rPr>
          <w:i/>
        </w:rPr>
        <w:t>Data P</w:t>
      </w:r>
      <w:r w:rsidRPr="00D25851">
        <w:rPr>
          <w:i/>
        </w:rPr>
        <w:t>resentation</w:t>
      </w:r>
    </w:p>
    <w:p w:rsidR="00EF7506" w:rsidRPr="00D25851" w:rsidRDefault="00035999" w:rsidP="00EF7506">
      <w:pPr>
        <w:pStyle w:val="ListParagraph"/>
        <w:numPr>
          <w:ilvl w:val="0"/>
          <w:numId w:val="5"/>
        </w:numPr>
        <w:spacing w:after="0"/>
        <w:rPr>
          <w:i/>
        </w:rPr>
      </w:pPr>
      <w:r>
        <w:rPr>
          <w:i/>
        </w:rPr>
        <w:t>Canby Housing Condition A</w:t>
      </w:r>
      <w:r w:rsidR="00EF7506" w:rsidRPr="00D25851">
        <w:rPr>
          <w:i/>
        </w:rPr>
        <w:t>ssessment</w:t>
      </w:r>
    </w:p>
    <w:p w:rsidR="00EF7506" w:rsidRPr="00D25851" w:rsidRDefault="00035999" w:rsidP="00EF7506">
      <w:pPr>
        <w:pStyle w:val="ListParagraph"/>
        <w:numPr>
          <w:ilvl w:val="0"/>
          <w:numId w:val="5"/>
        </w:numPr>
        <w:spacing w:after="0"/>
        <w:rPr>
          <w:i/>
        </w:rPr>
      </w:pPr>
      <w:r>
        <w:rPr>
          <w:i/>
        </w:rPr>
        <w:t>County Demolition P</w:t>
      </w:r>
      <w:r w:rsidR="00EF7506" w:rsidRPr="00D25851">
        <w:rPr>
          <w:i/>
        </w:rPr>
        <w:t xml:space="preserve">rogram </w:t>
      </w:r>
      <w:r>
        <w:rPr>
          <w:i/>
        </w:rPr>
        <w:t>C</w:t>
      </w:r>
      <w:r w:rsidR="00EF7506" w:rsidRPr="00D25851">
        <w:rPr>
          <w:i/>
        </w:rPr>
        <w:t xml:space="preserve">ase </w:t>
      </w:r>
      <w:r>
        <w:rPr>
          <w:i/>
        </w:rPr>
        <w:t>S</w:t>
      </w:r>
      <w:r w:rsidR="00EF7506" w:rsidRPr="00D25851">
        <w:rPr>
          <w:i/>
        </w:rPr>
        <w:t>tudies</w:t>
      </w:r>
    </w:p>
    <w:bookmarkEnd w:id="1"/>
    <w:p w:rsidR="00D640A4" w:rsidRPr="0017664F" w:rsidRDefault="00D640A4" w:rsidP="00496274">
      <w:pPr>
        <w:spacing w:after="0"/>
      </w:pPr>
    </w:p>
    <w:p w:rsidR="00D640A4" w:rsidRPr="0017664F" w:rsidRDefault="004C704A" w:rsidP="00496274">
      <w:pPr>
        <w:spacing w:after="0"/>
      </w:pPr>
      <w:r>
        <w:t>12:45</w:t>
      </w:r>
      <w:r w:rsidR="00D640A4" w:rsidRPr="0017664F">
        <w:tab/>
      </w:r>
      <w:bookmarkStart w:id="2" w:name="_Hlk534883349"/>
      <w:r w:rsidR="00D640A4" w:rsidRPr="0017664F">
        <w:t>Local Example Panel</w:t>
      </w:r>
    </w:p>
    <w:p w:rsidR="00FD5129" w:rsidRDefault="00EF6BC8" w:rsidP="0017664F">
      <w:pPr>
        <w:spacing w:after="0"/>
        <w:ind w:left="720"/>
        <w:rPr>
          <w:rFonts w:ascii="Calibri" w:hAnsi="Calibri" w:cs="Calibri"/>
          <w:b/>
          <w:bCs/>
        </w:rPr>
      </w:pPr>
      <w:r>
        <w:rPr>
          <w:rFonts w:ascii="Calibri" w:hAnsi="Calibri" w:cs="Calibri"/>
          <w:b/>
          <w:bCs/>
        </w:rPr>
        <w:t xml:space="preserve">Clara City Housing Study - </w:t>
      </w:r>
      <w:r w:rsidR="00FD5129">
        <w:rPr>
          <w:rFonts w:ascii="Calibri" w:hAnsi="Calibri" w:cs="Calibri"/>
          <w:b/>
          <w:bCs/>
        </w:rPr>
        <w:t>Planning and Implementation</w:t>
      </w:r>
      <w:r>
        <w:rPr>
          <w:rFonts w:ascii="Calibri" w:hAnsi="Calibri" w:cs="Calibri"/>
          <w:b/>
          <w:bCs/>
        </w:rPr>
        <w:t>:</w:t>
      </w:r>
      <w:r w:rsidR="00A2498C">
        <w:rPr>
          <w:rFonts w:ascii="Calibri" w:hAnsi="Calibri" w:cs="Calibri"/>
          <w:b/>
          <w:bCs/>
        </w:rPr>
        <w:t xml:space="preserve"> Windy Block</w:t>
      </w:r>
      <w:r>
        <w:rPr>
          <w:rFonts w:ascii="Calibri" w:hAnsi="Calibri" w:cs="Calibri"/>
          <w:b/>
          <w:bCs/>
        </w:rPr>
        <w:t>, Clara City Administrator</w:t>
      </w:r>
    </w:p>
    <w:p w:rsidR="00FD5129" w:rsidRDefault="00FD5129" w:rsidP="0017664F">
      <w:pPr>
        <w:spacing w:after="0"/>
        <w:ind w:left="720"/>
        <w:rPr>
          <w:rFonts w:ascii="Calibri" w:hAnsi="Calibri" w:cs="Calibri"/>
        </w:rPr>
      </w:pPr>
      <w:r>
        <w:rPr>
          <w:rFonts w:ascii="Calibri" w:hAnsi="Calibri" w:cs="Calibri"/>
        </w:rPr>
        <w:t>Clara City has recently completed a housing study to find out what their housing needs are. We’ll hear about how they completed the study, what the results were, how they used it and what they plan to do.</w:t>
      </w:r>
    </w:p>
    <w:p w:rsidR="00FD5129" w:rsidRDefault="00FD5129" w:rsidP="0017664F">
      <w:pPr>
        <w:spacing w:after="0"/>
        <w:ind w:left="720"/>
        <w:rPr>
          <w:b/>
        </w:rPr>
      </w:pPr>
    </w:p>
    <w:p w:rsidR="00D25851" w:rsidRPr="00D25851" w:rsidRDefault="00D25851" w:rsidP="00D25851">
      <w:pPr>
        <w:spacing w:after="0"/>
        <w:ind w:firstLine="720"/>
        <w:rPr>
          <w:b/>
          <w:i/>
          <w:color w:val="4472C4" w:themeColor="accent1"/>
        </w:rPr>
      </w:pPr>
      <w:r w:rsidRPr="00D25851">
        <w:rPr>
          <w:b/>
          <w:i/>
          <w:color w:val="4472C4" w:themeColor="accent1"/>
        </w:rPr>
        <w:t>On the UMVRDC website:</w:t>
      </w:r>
    </w:p>
    <w:p w:rsidR="000D0BE8" w:rsidRPr="00D25851" w:rsidRDefault="001456C9" w:rsidP="001456C9">
      <w:pPr>
        <w:pStyle w:val="ListParagraph"/>
        <w:numPr>
          <w:ilvl w:val="0"/>
          <w:numId w:val="4"/>
        </w:numPr>
        <w:spacing w:after="0"/>
        <w:rPr>
          <w:i/>
        </w:rPr>
      </w:pPr>
      <w:r w:rsidRPr="00D25851">
        <w:rPr>
          <w:i/>
        </w:rPr>
        <w:t xml:space="preserve">Clara City </w:t>
      </w:r>
      <w:r w:rsidR="000D0BE8" w:rsidRPr="00D25851">
        <w:rPr>
          <w:i/>
        </w:rPr>
        <w:t>Housing Study</w:t>
      </w:r>
      <w:r w:rsidRPr="00D25851">
        <w:rPr>
          <w:i/>
        </w:rPr>
        <w:t>, 2018</w:t>
      </w:r>
    </w:p>
    <w:p w:rsidR="000D0BE8" w:rsidRDefault="000D0BE8" w:rsidP="0017664F">
      <w:pPr>
        <w:spacing w:after="0"/>
        <w:ind w:left="720"/>
        <w:rPr>
          <w:b/>
        </w:rPr>
      </w:pPr>
    </w:p>
    <w:p w:rsidR="00FD5129" w:rsidRDefault="0017664F" w:rsidP="0017664F">
      <w:pPr>
        <w:spacing w:after="0"/>
        <w:ind w:left="720"/>
        <w:rPr>
          <w:b/>
        </w:rPr>
      </w:pPr>
      <w:r>
        <w:rPr>
          <w:b/>
        </w:rPr>
        <w:t xml:space="preserve">City of </w:t>
      </w:r>
      <w:r w:rsidR="00FD5129">
        <w:rPr>
          <w:b/>
        </w:rPr>
        <w:t>Clinton</w:t>
      </w:r>
      <w:r>
        <w:rPr>
          <w:b/>
        </w:rPr>
        <w:t xml:space="preserve"> – Rental Ordinance</w:t>
      </w:r>
      <w:r w:rsidR="00A2498C">
        <w:rPr>
          <w:b/>
        </w:rPr>
        <w:t>: Kari</w:t>
      </w:r>
      <w:r w:rsidR="00AC3A0C">
        <w:rPr>
          <w:b/>
        </w:rPr>
        <w:t xml:space="preserve"> </w:t>
      </w:r>
      <w:proofErr w:type="spellStart"/>
      <w:r w:rsidR="00AC3A0C" w:rsidRPr="00AC3A0C">
        <w:rPr>
          <w:b/>
        </w:rPr>
        <w:t>Wiegman</w:t>
      </w:r>
      <w:proofErr w:type="spellEnd"/>
      <w:r w:rsidR="00EF6BC8">
        <w:rPr>
          <w:b/>
        </w:rPr>
        <w:t>, Clinton City Clerk</w:t>
      </w:r>
    </w:p>
    <w:p w:rsidR="00FD5129" w:rsidRDefault="00FD5129" w:rsidP="0017664F">
      <w:pPr>
        <w:spacing w:after="0"/>
        <w:ind w:left="720"/>
      </w:pPr>
      <w:r w:rsidRPr="003C40D4">
        <w:t>Clinton recently adopted a rental ordinance to address issues in their community. They also went through</w:t>
      </w:r>
      <w:r w:rsidR="003C40D4" w:rsidRPr="003C40D4">
        <w:t xml:space="preserve"> </w:t>
      </w:r>
      <w:r w:rsidRPr="003C40D4">
        <w:t xml:space="preserve">the process of </w:t>
      </w:r>
      <w:r w:rsidR="003C40D4">
        <w:t>contracting with a building inspector.  We’ll hear about the process and results.</w:t>
      </w:r>
    </w:p>
    <w:p w:rsidR="00EC2CC1" w:rsidRDefault="00EC2CC1" w:rsidP="0017664F">
      <w:pPr>
        <w:spacing w:after="0"/>
        <w:ind w:left="720"/>
        <w:rPr>
          <w:b/>
        </w:rPr>
      </w:pPr>
    </w:p>
    <w:p w:rsidR="00D25851" w:rsidRPr="00D25851" w:rsidRDefault="00D25851" w:rsidP="00D25851">
      <w:pPr>
        <w:spacing w:after="0"/>
        <w:ind w:left="720"/>
        <w:rPr>
          <w:b/>
          <w:i/>
          <w:color w:val="4472C4" w:themeColor="accent1"/>
        </w:rPr>
      </w:pPr>
      <w:r w:rsidRPr="00D25851">
        <w:rPr>
          <w:b/>
          <w:i/>
          <w:color w:val="4472C4" w:themeColor="accent1"/>
        </w:rPr>
        <w:t>On the UMVRDC website:</w:t>
      </w:r>
    </w:p>
    <w:p w:rsidR="001456C9" w:rsidRPr="00D25851" w:rsidRDefault="001456C9" w:rsidP="001456C9">
      <w:pPr>
        <w:pStyle w:val="ListParagraph"/>
        <w:numPr>
          <w:ilvl w:val="0"/>
          <w:numId w:val="4"/>
        </w:numPr>
        <w:spacing w:after="0"/>
        <w:rPr>
          <w:i/>
        </w:rPr>
      </w:pPr>
      <w:r w:rsidRPr="00D25851">
        <w:rPr>
          <w:i/>
        </w:rPr>
        <w:t>Clinton Rental Ordinance</w:t>
      </w:r>
    </w:p>
    <w:p w:rsidR="001456C9" w:rsidRPr="00D25851" w:rsidRDefault="001456C9" w:rsidP="001456C9">
      <w:pPr>
        <w:pStyle w:val="ListParagraph"/>
        <w:numPr>
          <w:ilvl w:val="0"/>
          <w:numId w:val="4"/>
        </w:numPr>
        <w:spacing w:after="0"/>
        <w:rPr>
          <w:i/>
        </w:rPr>
      </w:pPr>
      <w:r w:rsidRPr="00D25851">
        <w:rPr>
          <w:i/>
        </w:rPr>
        <w:t>Clinton Inspection Reminder Letter</w:t>
      </w:r>
    </w:p>
    <w:p w:rsidR="001456C9" w:rsidRDefault="001456C9" w:rsidP="0017664F">
      <w:pPr>
        <w:spacing w:after="0"/>
        <w:ind w:left="720"/>
        <w:rPr>
          <w:b/>
        </w:rPr>
      </w:pPr>
      <w:bookmarkStart w:id="3" w:name="_GoBack"/>
      <w:bookmarkEnd w:id="3"/>
    </w:p>
    <w:p w:rsidR="00B11F6D" w:rsidRDefault="00B11F6D" w:rsidP="0017664F">
      <w:pPr>
        <w:spacing w:after="0"/>
        <w:ind w:left="720"/>
        <w:rPr>
          <w:b/>
        </w:rPr>
      </w:pPr>
    </w:p>
    <w:p w:rsidR="00B11F6D" w:rsidRDefault="00B11F6D" w:rsidP="0017664F">
      <w:pPr>
        <w:spacing w:after="0"/>
        <w:ind w:left="720"/>
        <w:rPr>
          <w:b/>
        </w:rPr>
      </w:pPr>
    </w:p>
    <w:p w:rsidR="00B11F6D" w:rsidRDefault="00B11F6D" w:rsidP="0017664F">
      <w:pPr>
        <w:spacing w:after="0"/>
        <w:ind w:left="720"/>
        <w:rPr>
          <w:b/>
        </w:rPr>
      </w:pPr>
    </w:p>
    <w:p w:rsidR="00B11F6D" w:rsidRDefault="00B11F6D" w:rsidP="0017664F">
      <w:pPr>
        <w:spacing w:after="0"/>
        <w:ind w:left="720"/>
        <w:rPr>
          <w:b/>
        </w:rPr>
      </w:pPr>
    </w:p>
    <w:p w:rsidR="00B11F6D" w:rsidRDefault="00B11F6D" w:rsidP="0017664F">
      <w:pPr>
        <w:spacing w:after="0"/>
        <w:ind w:left="720"/>
        <w:rPr>
          <w:b/>
        </w:rPr>
      </w:pPr>
    </w:p>
    <w:p w:rsidR="001E1B34" w:rsidRPr="00B11F6D" w:rsidRDefault="001E1B34" w:rsidP="0017664F">
      <w:pPr>
        <w:spacing w:after="0"/>
        <w:ind w:left="720"/>
        <w:rPr>
          <w:b/>
          <w:sz w:val="20"/>
        </w:rPr>
      </w:pPr>
    </w:p>
    <w:p w:rsidR="001E1B34" w:rsidRPr="00DC3ED1" w:rsidRDefault="001E1B34" w:rsidP="001E1B34">
      <w:pPr>
        <w:spacing w:after="0" w:line="240" w:lineRule="auto"/>
        <w:rPr>
          <w:b/>
          <w:i/>
          <w:color w:val="4472C4" w:themeColor="accent1"/>
        </w:rPr>
      </w:pPr>
      <w:r w:rsidRPr="00DC3ED1">
        <w:rPr>
          <w:b/>
          <w:i/>
          <w:color w:val="4472C4" w:themeColor="accent1"/>
        </w:rPr>
        <w:t>Resources from today can be found on the UMVRDC website:</w:t>
      </w:r>
    </w:p>
    <w:p w:rsidR="001E1B34" w:rsidRPr="00DC3ED1" w:rsidRDefault="00DC3ED1" w:rsidP="001E1B34">
      <w:pPr>
        <w:spacing w:after="100" w:afterAutospacing="1" w:line="240" w:lineRule="auto"/>
      </w:pPr>
      <w:hyperlink r:id="rId7" w:history="1">
        <w:r w:rsidR="001E1B34" w:rsidRPr="00DC3ED1">
          <w:rPr>
            <w:rStyle w:val="Hyperlink"/>
          </w:rPr>
          <w:t>https://umvrdc.org/join-us-housing-workshop/</w:t>
        </w:r>
      </w:hyperlink>
    </w:p>
    <w:p w:rsidR="003C40D4" w:rsidRDefault="001E1B34" w:rsidP="00962C78">
      <w:pPr>
        <w:spacing w:after="0" w:line="240" w:lineRule="auto"/>
        <w:ind w:firstLine="720"/>
        <w:rPr>
          <w:b/>
        </w:rPr>
      </w:pPr>
      <w:r>
        <w:rPr>
          <w:b/>
        </w:rPr>
        <w:br w:type="page"/>
      </w:r>
      <w:r w:rsidR="003C40D4" w:rsidRPr="00FD5129">
        <w:rPr>
          <w:b/>
        </w:rPr>
        <w:lastRenderedPageBreak/>
        <w:t xml:space="preserve">City of Benson – </w:t>
      </w:r>
      <w:r w:rsidR="0017664F">
        <w:rPr>
          <w:b/>
        </w:rPr>
        <w:t>Enforcement</w:t>
      </w:r>
      <w:r w:rsidR="00AC3A0C">
        <w:rPr>
          <w:b/>
        </w:rPr>
        <w:t xml:space="preserve">: </w:t>
      </w:r>
      <w:r w:rsidR="00AC3A0C" w:rsidRPr="00EF6BC8">
        <w:rPr>
          <w:rFonts w:ascii="Calibri" w:hAnsi="Calibri" w:cs="Calibri"/>
          <w:b/>
        </w:rPr>
        <w:t>Sergeant Paul Larson</w:t>
      </w:r>
      <w:r w:rsidR="00EF6BC8">
        <w:rPr>
          <w:rFonts w:ascii="Calibri" w:hAnsi="Calibri" w:cs="Calibri"/>
          <w:b/>
        </w:rPr>
        <w:t>, City of Benson</w:t>
      </w:r>
    </w:p>
    <w:p w:rsidR="003C40D4" w:rsidRPr="00633194" w:rsidRDefault="003C40D4" w:rsidP="0017664F">
      <w:pPr>
        <w:spacing w:after="100" w:afterAutospacing="1" w:line="240" w:lineRule="auto"/>
        <w:ind w:left="720"/>
        <w:rPr>
          <w:rFonts w:ascii="Calibri" w:hAnsi="Calibri" w:cs="Calibri"/>
        </w:rPr>
      </w:pPr>
      <w:r>
        <w:rPr>
          <w:rFonts w:ascii="Calibri" w:hAnsi="Calibri" w:cs="Calibri"/>
        </w:rPr>
        <w:t xml:space="preserve">The city of Benson’s public nuisance code provides a process for Sergeant Paul Larson to enforce citations.  On </w:t>
      </w:r>
      <w:r w:rsidRPr="0043377C">
        <w:rPr>
          <w:rFonts w:ascii="Calibri" w:hAnsi="Calibri" w:cs="Calibri"/>
        </w:rPr>
        <w:t xml:space="preserve">an annual basis, Benson issues between 150-175 citations, which include properties that have not been </w:t>
      </w:r>
      <w:r w:rsidRPr="00633194">
        <w:rPr>
          <w:rFonts w:ascii="Calibri" w:hAnsi="Calibri" w:cs="Calibri"/>
        </w:rPr>
        <w:t>maintained or may endanger the safety of others.  Sergeant Larson will be able to review that process along with the timeframe of the enforcement.</w:t>
      </w:r>
    </w:p>
    <w:p w:rsidR="00D25851" w:rsidRPr="00D25851" w:rsidRDefault="00D25851" w:rsidP="00D25851">
      <w:pPr>
        <w:spacing w:after="0"/>
        <w:ind w:left="720"/>
        <w:rPr>
          <w:b/>
          <w:i/>
          <w:color w:val="4472C4" w:themeColor="accent1"/>
        </w:rPr>
      </w:pPr>
      <w:r w:rsidRPr="00D25851">
        <w:rPr>
          <w:b/>
          <w:i/>
          <w:color w:val="4472C4" w:themeColor="accent1"/>
        </w:rPr>
        <w:t>On the UMVRDC website:</w:t>
      </w:r>
    </w:p>
    <w:p w:rsidR="001456C9" w:rsidRPr="00D25851" w:rsidRDefault="001456C9" w:rsidP="00633194">
      <w:pPr>
        <w:pStyle w:val="ListParagraph"/>
        <w:numPr>
          <w:ilvl w:val="0"/>
          <w:numId w:val="4"/>
        </w:numPr>
        <w:spacing w:after="0"/>
        <w:rPr>
          <w:i/>
        </w:rPr>
      </w:pPr>
      <w:r w:rsidRPr="00D25851">
        <w:rPr>
          <w:i/>
        </w:rPr>
        <w:t>Benson-Administrative Search Warrants</w:t>
      </w:r>
      <w:r w:rsidR="00EF7506" w:rsidRPr="00D25851">
        <w:rPr>
          <w:i/>
        </w:rPr>
        <w:t xml:space="preserve"> </w:t>
      </w:r>
    </w:p>
    <w:p w:rsidR="001456C9" w:rsidRPr="00D25851" w:rsidRDefault="00EF7506" w:rsidP="001456C9">
      <w:pPr>
        <w:pStyle w:val="ListParagraph"/>
        <w:numPr>
          <w:ilvl w:val="0"/>
          <w:numId w:val="4"/>
        </w:numPr>
        <w:spacing w:after="100" w:afterAutospacing="1" w:line="240" w:lineRule="auto"/>
        <w:rPr>
          <w:rFonts w:ascii="Calibri" w:hAnsi="Calibri" w:cs="Calibri"/>
          <w:i/>
        </w:rPr>
      </w:pPr>
      <w:r w:rsidRPr="00D25851">
        <w:rPr>
          <w:rFonts w:ascii="Calibri" w:hAnsi="Calibri" w:cs="Calibri"/>
          <w:i/>
        </w:rPr>
        <w:t xml:space="preserve">Benson </w:t>
      </w:r>
      <w:r w:rsidR="001456C9" w:rsidRPr="00D25851">
        <w:rPr>
          <w:rFonts w:ascii="Calibri" w:hAnsi="Calibri" w:cs="Calibri"/>
          <w:i/>
        </w:rPr>
        <w:t>Nuisance Tag</w:t>
      </w:r>
    </w:p>
    <w:p w:rsidR="001456C9" w:rsidRPr="00D25851" w:rsidRDefault="00EF7506" w:rsidP="001456C9">
      <w:pPr>
        <w:pStyle w:val="ListParagraph"/>
        <w:numPr>
          <w:ilvl w:val="0"/>
          <w:numId w:val="4"/>
        </w:numPr>
        <w:spacing w:after="100" w:afterAutospacing="1" w:line="240" w:lineRule="auto"/>
        <w:rPr>
          <w:rFonts w:ascii="Calibri" w:hAnsi="Calibri" w:cs="Calibri"/>
          <w:i/>
        </w:rPr>
      </w:pPr>
      <w:r w:rsidRPr="00D25851">
        <w:rPr>
          <w:rFonts w:ascii="Calibri" w:hAnsi="Calibri" w:cs="Calibri"/>
          <w:i/>
        </w:rPr>
        <w:t xml:space="preserve">Benson </w:t>
      </w:r>
      <w:r w:rsidR="001456C9" w:rsidRPr="00D25851">
        <w:rPr>
          <w:rFonts w:ascii="Calibri" w:hAnsi="Calibri" w:cs="Calibri"/>
          <w:i/>
        </w:rPr>
        <w:t>Nuisance Code 93</w:t>
      </w:r>
    </w:p>
    <w:p w:rsidR="001456C9" w:rsidRPr="00D25851" w:rsidRDefault="00EF7506" w:rsidP="001456C9">
      <w:pPr>
        <w:pStyle w:val="ListParagraph"/>
        <w:numPr>
          <w:ilvl w:val="0"/>
          <w:numId w:val="4"/>
        </w:numPr>
        <w:spacing w:after="100" w:afterAutospacing="1" w:line="240" w:lineRule="auto"/>
        <w:rPr>
          <w:rFonts w:ascii="Calibri" w:hAnsi="Calibri" w:cs="Calibri"/>
          <w:i/>
        </w:rPr>
      </w:pPr>
      <w:r w:rsidRPr="00D25851">
        <w:rPr>
          <w:rFonts w:ascii="Calibri" w:hAnsi="Calibri" w:cs="Calibri"/>
          <w:i/>
        </w:rPr>
        <w:t xml:space="preserve">Benson </w:t>
      </w:r>
      <w:r w:rsidR="001456C9" w:rsidRPr="00D25851">
        <w:rPr>
          <w:rFonts w:ascii="Calibri" w:hAnsi="Calibri" w:cs="Calibri"/>
          <w:i/>
        </w:rPr>
        <w:t>Abandoned and other Nuisance Vehicles Code 95</w:t>
      </w:r>
    </w:p>
    <w:p w:rsidR="00E83C56" w:rsidRDefault="00E83C56" w:rsidP="0017664F">
      <w:pPr>
        <w:spacing w:after="0"/>
        <w:ind w:left="720"/>
        <w:rPr>
          <w:b/>
        </w:rPr>
      </w:pPr>
      <w:bookmarkStart w:id="4" w:name="_Hlk534289199"/>
      <w:r>
        <w:rPr>
          <w:b/>
        </w:rPr>
        <w:t>Swift County</w:t>
      </w:r>
      <w:r w:rsidR="001428FA">
        <w:rPr>
          <w:b/>
        </w:rPr>
        <w:t xml:space="preserve"> – Rehab projects</w:t>
      </w:r>
      <w:r w:rsidR="00EF6BC8">
        <w:rPr>
          <w:b/>
        </w:rPr>
        <w:t xml:space="preserve">: Vicky </w:t>
      </w:r>
      <w:r w:rsidR="00EF6BC8" w:rsidRPr="00EF6BC8">
        <w:rPr>
          <w:b/>
        </w:rPr>
        <w:t>Syverson</w:t>
      </w:r>
      <w:r w:rsidR="00EF6BC8">
        <w:rPr>
          <w:b/>
        </w:rPr>
        <w:t>, Swift County HRA</w:t>
      </w:r>
    </w:p>
    <w:p w:rsidR="004D528F" w:rsidRDefault="00A2498C" w:rsidP="0017664F">
      <w:pPr>
        <w:spacing w:after="100" w:afterAutospacing="1" w:line="240" w:lineRule="auto"/>
        <w:ind w:left="720"/>
      </w:pPr>
      <w:r>
        <w:t>Swift C</w:t>
      </w:r>
      <w:r w:rsidR="004D528F">
        <w:t xml:space="preserve">ounty has a unique program where they have acquired a property either through tax forfeiture or donation and then rehabbed the property.  </w:t>
      </w:r>
      <w:r w:rsidR="004D528F" w:rsidRPr="004D528F">
        <w:t>Vicki Syverson</w:t>
      </w:r>
      <w:r w:rsidR="004D528F">
        <w:t xml:space="preserve"> will explain the process they go through, the funds used for the projects and what they do with the properties.  </w:t>
      </w:r>
    </w:p>
    <w:p w:rsidR="004D528F" w:rsidRDefault="001428FA" w:rsidP="0017664F">
      <w:pPr>
        <w:spacing w:after="0"/>
        <w:ind w:left="720"/>
        <w:rPr>
          <w:b/>
        </w:rPr>
      </w:pPr>
      <w:r>
        <w:rPr>
          <w:b/>
        </w:rPr>
        <w:t>Lac qui Parle County - Definition of</w:t>
      </w:r>
      <w:r w:rsidR="005B224E" w:rsidRPr="005B224E">
        <w:rPr>
          <w:b/>
        </w:rPr>
        <w:t xml:space="preserve"> dangerous properties</w:t>
      </w:r>
      <w:r w:rsidR="00EF6BC8">
        <w:rPr>
          <w:b/>
        </w:rPr>
        <w:t>: Rick Stulz, Lac qui Parle County Attorney</w:t>
      </w:r>
    </w:p>
    <w:p w:rsidR="00FD5129" w:rsidRDefault="00A2498C" w:rsidP="0017664F">
      <w:pPr>
        <w:spacing w:after="0"/>
        <w:ind w:left="720"/>
      </w:pPr>
      <w:r>
        <w:t>County Attorney Rick Stu</w:t>
      </w:r>
      <w:r w:rsidR="00550F45" w:rsidRPr="00251DD8">
        <w:t>lz</w:t>
      </w:r>
      <w:r w:rsidR="00251DD8">
        <w:t xml:space="preserve"> will share how the county has proactively used the League of Minnesota Cities </w:t>
      </w:r>
      <w:r w:rsidR="001456C9">
        <w:t xml:space="preserve">(LMC) </w:t>
      </w:r>
      <w:r>
        <w:t>d</w:t>
      </w:r>
      <w:r w:rsidR="00251DD8">
        <w:t>angerous properties information memo to identify hazardous buildings. Rick will briefly explain this definition and share their process for tax forfeiture.</w:t>
      </w:r>
    </w:p>
    <w:p w:rsidR="001456C9" w:rsidRDefault="001456C9" w:rsidP="0017664F">
      <w:pPr>
        <w:spacing w:after="0"/>
        <w:ind w:left="720"/>
      </w:pPr>
    </w:p>
    <w:p w:rsidR="00D25851" w:rsidRPr="00D25851" w:rsidRDefault="00D25851" w:rsidP="00D25851">
      <w:pPr>
        <w:spacing w:after="0"/>
        <w:ind w:left="720"/>
        <w:rPr>
          <w:b/>
          <w:i/>
          <w:color w:val="4472C4" w:themeColor="accent1"/>
        </w:rPr>
      </w:pPr>
      <w:r w:rsidRPr="00D25851">
        <w:rPr>
          <w:b/>
          <w:i/>
          <w:color w:val="4472C4" w:themeColor="accent1"/>
        </w:rPr>
        <w:t>On the UMVRDC website:</w:t>
      </w:r>
    </w:p>
    <w:p w:rsidR="001456C9" w:rsidRPr="00D25851" w:rsidRDefault="001456C9" w:rsidP="007F55CA">
      <w:pPr>
        <w:pStyle w:val="ListParagraph"/>
        <w:numPr>
          <w:ilvl w:val="0"/>
          <w:numId w:val="4"/>
        </w:numPr>
        <w:spacing w:after="100" w:afterAutospacing="1" w:line="240" w:lineRule="auto"/>
        <w:rPr>
          <w:rFonts w:ascii="Calibri" w:hAnsi="Calibri" w:cs="Calibri"/>
          <w:i/>
        </w:rPr>
      </w:pPr>
      <w:r w:rsidRPr="00D25851">
        <w:rPr>
          <w:i/>
        </w:rPr>
        <w:t>League of Minnesota Cities (LMC) Dangerous Properties Information Memo</w:t>
      </w:r>
      <w:r w:rsidR="007F55CA" w:rsidRPr="00D25851">
        <w:rPr>
          <w:i/>
        </w:rPr>
        <w:t xml:space="preserve">:  </w:t>
      </w:r>
      <w:hyperlink r:id="rId8" w:history="1">
        <w:r w:rsidR="007F55CA" w:rsidRPr="00D25851">
          <w:rPr>
            <w:rStyle w:val="Hyperlink"/>
            <w:i/>
          </w:rPr>
          <w:t>https://www.lmc.org/media/document/1/dangerous_properties.pdf?inline=true</w:t>
        </w:r>
      </w:hyperlink>
    </w:p>
    <w:p w:rsidR="003C40D4" w:rsidRDefault="0017664F" w:rsidP="0017664F">
      <w:pPr>
        <w:spacing w:after="0"/>
        <w:ind w:left="720"/>
        <w:rPr>
          <w:b/>
        </w:rPr>
      </w:pPr>
      <w:r>
        <w:rPr>
          <w:b/>
        </w:rPr>
        <w:t xml:space="preserve">City of </w:t>
      </w:r>
      <w:r w:rsidR="003C40D4">
        <w:rPr>
          <w:b/>
        </w:rPr>
        <w:t>Bellingham</w:t>
      </w:r>
      <w:r>
        <w:rPr>
          <w:b/>
        </w:rPr>
        <w:t xml:space="preserve"> </w:t>
      </w:r>
      <w:r w:rsidR="003C40D4">
        <w:rPr>
          <w:b/>
        </w:rPr>
        <w:t>– Demo and Awareness</w:t>
      </w:r>
      <w:r w:rsidR="00EF6BC8">
        <w:rPr>
          <w:b/>
        </w:rPr>
        <w:t>: Randy Larson, Mayor</w:t>
      </w:r>
    </w:p>
    <w:p w:rsidR="003C40D4" w:rsidRDefault="003C40D4" w:rsidP="0017664F">
      <w:pPr>
        <w:spacing w:after="0"/>
        <w:ind w:left="720"/>
      </w:pPr>
      <w:r>
        <w:t xml:space="preserve">Bellingham has had property owners utilize the Lac qui Parle Demo program. Each time, the city needed to be involved </w:t>
      </w:r>
      <w:proofErr w:type="gramStart"/>
      <w:r>
        <w:t>in order for</w:t>
      </w:r>
      <w:proofErr w:type="gramEnd"/>
      <w:r>
        <w:t xml:space="preserve"> the project to receive county funds.  The</w:t>
      </w:r>
      <w:r w:rsidR="00EF7506">
        <w:t xml:space="preserve"> City provided an</w:t>
      </w:r>
      <w:r>
        <w:t xml:space="preserve"> unsecured no interest loan</w:t>
      </w:r>
      <w:r w:rsidR="00EF7506">
        <w:t xml:space="preserve"> to the property owner </w:t>
      </w:r>
      <w:proofErr w:type="gramStart"/>
      <w:r w:rsidR="00EF7506">
        <w:t>in order to</w:t>
      </w:r>
      <w:proofErr w:type="gramEnd"/>
      <w:r w:rsidR="00EF7506">
        <w:t xml:space="preserve"> complete the demolition</w:t>
      </w:r>
      <w:r>
        <w:t xml:space="preserve">.  </w:t>
      </w:r>
      <w:proofErr w:type="gramStart"/>
      <w:r>
        <w:t>All of</w:t>
      </w:r>
      <w:proofErr w:type="gramEnd"/>
      <w:r>
        <w:t xml:space="preserve"> these loans have been paid back.</w:t>
      </w:r>
      <w:r w:rsidR="0017664F">
        <w:t xml:space="preserve">  </w:t>
      </w:r>
      <w:r>
        <w:t xml:space="preserve">Recently, they have had additional complaints and so Bellingham had a town meeting </w:t>
      </w:r>
      <w:r w:rsidR="0017664F">
        <w:t xml:space="preserve">with 35 participants </w:t>
      </w:r>
      <w:r>
        <w:t>to spread awareness.  We’ll hear about what happened next in their community.</w:t>
      </w:r>
    </w:p>
    <w:p w:rsidR="001456C9" w:rsidRDefault="001456C9" w:rsidP="007F55CA">
      <w:pPr>
        <w:spacing w:after="0" w:line="240" w:lineRule="auto"/>
        <w:ind w:left="720"/>
        <w:rPr>
          <w:rFonts w:ascii="Calibri" w:hAnsi="Calibri" w:cs="Calibri"/>
        </w:rPr>
      </w:pPr>
    </w:p>
    <w:p w:rsidR="00D25851" w:rsidRPr="00D25851" w:rsidRDefault="00D25851" w:rsidP="00D25851">
      <w:pPr>
        <w:spacing w:after="0"/>
        <w:ind w:left="720"/>
        <w:rPr>
          <w:b/>
          <w:i/>
          <w:color w:val="4472C4" w:themeColor="accent1"/>
        </w:rPr>
      </w:pPr>
      <w:r w:rsidRPr="00D25851">
        <w:rPr>
          <w:b/>
          <w:i/>
          <w:color w:val="4472C4" w:themeColor="accent1"/>
        </w:rPr>
        <w:t>On the UMVRDC website:</w:t>
      </w:r>
    </w:p>
    <w:p w:rsidR="001456C9" w:rsidRPr="00D25851" w:rsidRDefault="001456C9" w:rsidP="001456C9">
      <w:pPr>
        <w:pStyle w:val="ListParagraph"/>
        <w:numPr>
          <w:ilvl w:val="0"/>
          <w:numId w:val="4"/>
        </w:numPr>
        <w:spacing w:after="100" w:afterAutospacing="1" w:line="240" w:lineRule="auto"/>
        <w:rPr>
          <w:rFonts w:ascii="Calibri" w:hAnsi="Calibri" w:cs="Calibri"/>
          <w:i/>
        </w:rPr>
      </w:pPr>
      <w:r w:rsidRPr="00D25851">
        <w:rPr>
          <w:i/>
        </w:rPr>
        <w:t>Lac qui Parle Demo</w:t>
      </w:r>
      <w:r w:rsidR="00EF7506" w:rsidRPr="00D25851">
        <w:rPr>
          <w:i/>
        </w:rPr>
        <w:t>lition</w:t>
      </w:r>
      <w:r w:rsidR="00D25851" w:rsidRPr="00D25851">
        <w:rPr>
          <w:i/>
        </w:rPr>
        <w:t xml:space="preserve"> Case Study</w:t>
      </w:r>
    </w:p>
    <w:bookmarkEnd w:id="2"/>
    <w:p w:rsidR="0017664F" w:rsidRDefault="0017664F" w:rsidP="004D528F">
      <w:pPr>
        <w:spacing w:after="100" w:afterAutospacing="1" w:line="240" w:lineRule="auto"/>
      </w:pPr>
      <w:r>
        <w:t>2:30</w:t>
      </w:r>
      <w:r>
        <w:tab/>
        <w:t xml:space="preserve">Round </w:t>
      </w:r>
      <w:r w:rsidR="00EF7506">
        <w:t>r</w:t>
      </w:r>
      <w:r>
        <w:t>obin</w:t>
      </w:r>
      <w:r w:rsidR="00EF7506">
        <w:t xml:space="preserve"> discussion</w:t>
      </w:r>
      <w:r>
        <w:t xml:space="preserve">:  </w:t>
      </w:r>
      <w:r w:rsidR="00EF7506">
        <w:t>Share your e</w:t>
      </w:r>
      <w:r>
        <w:t>xamples and issues</w:t>
      </w:r>
    </w:p>
    <w:p w:rsidR="0017664F" w:rsidRDefault="0017664F" w:rsidP="004D528F">
      <w:pPr>
        <w:spacing w:after="100" w:afterAutospacing="1" w:line="240" w:lineRule="auto"/>
      </w:pPr>
      <w:r>
        <w:t>3:15</w:t>
      </w:r>
      <w:r>
        <w:tab/>
        <w:t>Wrap up and next steps</w:t>
      </w:r>
    </w:p>
    <w:bookmarkEnd w:id="0"/>
    <w:p w:rsidR="00B11F6D" w:rsidRDefault="00B11F6D" w:rsidP="00D25851">
      <w:pPr>
        <w:pBdr>
          <w:bottom w:val="single" w:sz="12" w:space="1" w:color="auto"/>
        </w:pBdr>
        <w:spacing w:after="0"/>
        <w:rPr>
          <w:b/>
          <w:sz w:val="24"/>
        </w:rPr>
      </w:pPr>
    </w:p>
    <w:p w:rsidR="00B11F6D" w:rsidRDefault="00B11F6D" w:rsidP="00D25851">
      <w:pPr>
        <w:pBdr>
          <w:bottom w:val="single" w:sz="12" w:space="1" w:color="auto"/>
        </w:pBdr>
        <w:spacing w:after="0"/>
        <w:rPr>
          <w:b/>
          <w:sz w:val="24"/>
        </w:rPr>
      </w:pPr>
    </w:p>
    <w:p w:rsidR="00D25851" w:rsidRPr="00D25851" w:rsidRDefault="00D25851" w:rsidP="00D25851">
      <w:pPr>
        <w:spacing w:after="0"/>
        <w:rPr>
          <w:b/>
          <w:sz w:val="24"/>
        </w:rPr>
      </w:pPr>
      <w:r w:rsidRPr="00D25851">
        <w:rPr>
          <w:b/>
          <w:sz w:val="24"/>
        </w:rPr>
        <w:t>C</w:t>
      </w:r>
      <w:r w:rsidR="00B11F6D">
        <w:rPr>
          <w:b/>
          <w:sz w:val="24"/>
        </w:rPr>
        <w:t>ontact any of us for assistance:</w:t>
      </w:r>
    </w:p>
    <w:p w:rsidR="00D25851" w:rsidRPr="00D25851" w:rsidRDefault="00D25851" w:rsidP="00D25851">
      <w:pPr>
        <w:spacing w:after="0"/>
      </w:pPr>
      <w:r w:rsidRPr="00D25851">
        <w:t>Kristi Fernholz</w:t>
      </w:r>
      <w:r>
        <w:t xml:space="preserve">, </w:t>
      </w:r>
      <w:r w:rsidRPr="00D25851">
        <w:rPr>
          <w:i/>
          <w:iCs/>
        </w:rPr>
        <w:t>Senior Planner</w:t>
      </w:r>
      <w:r>
        <w:t xml:space="preserve">, </w:t>
      </w:r>
      <w:hyperlink r:id="rId9" w:history="1">
        <w:r w:rsidRPr="00D25851">
          <w:t>320-289-1981</w:t>
        </w:r>
      </w:hyperlink>
      <w:r w:rsidRPr="00D25851">
        <w:t> ext. 106</w:t>
      </w:r>
      <w:r>
        <w:t xml:space="preserve">  </w:t>
      </w:r>
      <w:hyperlink r:id="rId10" w:history="1">
        <w:r w:rsidRPr="00D25851">
          <w:t>kristi.fernholz@umvrdc.org</w:t>
        </w:r>
      </w:hyperlink>
    </w:p>
    <w:p w:rsidR="00D25851" w:rsidRPr="00D25851" w:rsidRDefault="00D25851" w:rsidP="00D25851">
      <w:pPr>
        <w:spacing w:after="0"/>
      </w:pPr>
      <w:r w:rsidRPr="00D25851">
        <w:t>Kirk Bustrom</w:t>
      </w:r>
      <w:r>
        <w:t xml:space="preserve">, </w:t>
      </w:r>
      <w:r w:rsidRPr="00D25851">
        <w:rPr>
          <w:i/>
          <w:iCs/>
        </w:rPr>
        <w:t>Senior Planner</w:t>
      </w:r>
      <w:r>
        <w:t xml:space="preserve">, </w:t>
      </w:r>
      <w:hyperlink r:id="rId11" w:history="1">
        <w:r w:rsidRPr="00D25851">
          <w:t>320-289-1981</w:t>
        </w:r>
      </w:hyperlink>
      <w:r w:rsidRPr="00D25851">
        <w:t> ext. 111</w:t>
      </w:r>
      <w:r>
        <w:t xml:space="preserve">  </w:t>
      </w:r>
      <w:hyperlink r:id="rId12" w:history="1">
        <w:r w:rsidRPr="00D25851">
          <w:t>kirk@umvrdc.org</w:t>
        </w:r>
      </w:hyperlink>
    </w:p>
    <w:p w:rsidR="00D25851" w:rsidRPr="00D25851" w:rsidRDefault="00D25851" w:rsidP="00D25851">
      <w:pPr>
        <w:spacing w:after="0"/>
      </w:pPr>
      <w:r w:rsidRPr="00D25851">
        <w:t>Laura Ostlie</w:t>
      </w:r>
      <w:r>
        <w:t xml:space="preserve">, </w:t>
      </w:r>
      <w:r w:rsidRPr="00D25851">
        <w:rPr>
          <w:i/>
          <w:iCs/>
        </w:rPr>
        <w:t>Economic Development Specialist</w:t>
      </w:r>
      <w:r>
        <w:t xml:space="preserve">, </w:t>
      </w:r>
      <w:hyperlink r:id="rId13" w:history="1">
        <w:r w:rsidRPr="00D25851">
          <w:t>320-289-1981</w:t>
        </w:r>
      </w:hyperlink>
      <w:r w:rsidRPr="00D25851">
        <w:t> ext. 102</w:t>
      </w:r>
      <w:r>
        <w:t xml:space="preserve">, </w:t>
      </w:r>
      <w:hyperlink r:id="rId14" w:history="1">
        <w:r w:rsidRPr="00D25851">
          <w:t>laura@umvrdc.org</w:t>
        </w:r>
      </w:hyperlink>
    </w:p>
    <w:p w:rsidR="00D25851" w:rsidRDefault="00D25851" w:rsidP="00D25851">
      <w:pPr>
        <w:spacing w:after="0"/>
      </w:pPr>
      <w:r w:rsidRPr="00D25851">
        <w:t>Dawn Hegland</w:t>
      </w:r>
      <w:r>
        <w:t xml:space="preserve">, </w:t>
      </w:r>
      <w:r w:rsidRPr="00D25851">
        <w:rPr>
          <w:i/>
        </w:rPr>
        <w:t>Executive Director</w:t>
      </w:r>
      <w:r>
        <w:t xml:space="preserve">, </w:t>
      </w:r>
      <w:hyperlink r:id="rId15" w:history="1">
        <w:r w:rsidRPr="00D25851">
          <w:t>320-289-1981</w:t>
        </w:r>
      </w:hyperlink>
      <w:r w:rsidRPr="00D25851">
        <w:t> ext. 101</w:t>
      </w:r>
      <w:r>
        <w:t xml:space="preserve">, </w:t>
      </w:r>
      <w:hyperlink r:id="rId16" w:history="1">
        <w:r w:rsidRPr="00D25851">
          <w:t>dawn.hegland@umvrdc.org</w:t>
        </w:r>
      </w:hyperlink>
    </w:p>
    <w:p w:rsidR="001E1B34" w:rsidRDefault="001E1B34" w:rsidP="00D25851">
      <w:pPr>
        <w:spacing w:after="0"/>
      </w:pPr>
    </w:p>
    <w:p w:rsidR="001E1B34" w:rsidRPr="00B11F6D" w:rsidRDefault="001E1B34" w:rsidP="001E1B34">
      <w:pPr>
        <w:spacing w:after="0" w:line="240" w:lineRule="auto"/>
        <w:rPr>
          <w:b/>
          <w:i/>
          <w:color w:val="4472C4" w:themeColor="accent1"/>
        </w:rPr>
      </w:pPr>
      <w:r w:rsidRPr="00B11F6D">
        <w:rPr>
          <w:b/>
          <w:i/>
          <w:color w:val="4472C4" w:themeColor="accent1"/>
        </w:rPr>
        <w:t>Resources from today can be found on the UMVRDC website:</w:t>
      </w:r>
    </w:p>
    <w:p w:rsidR="001E1B34" w:rsidRPr="00B11F6D" w:rsidRDefault="00DC3ED1" w:rsidP="001E1B34">
      <w:pPr>
        <w:spacing w:after="100" w:afterAutospacing="1" w:line="240" w:lineRule="auto"/>
      </w:pPr>
      <w:hyperlink r:id="rId17" w:history="1">
        <w:r w:rsidR="001E1B34" w:rsidRPr="00B11F6D">
          <w:rPr>
            <w:rStyle w:val="Hyperlink"/>
          </w:rPr>
          <w:t>https://umvrdc.org/join-us-housing-workshop/</w:t>
        </w:r>
      </w:hyperlink>
    </w:p>
    <w:bookmarkEnd w:id="4"/>
    <w:sectPr w:rsidR="001E1B34" w:rsidRPr="00B11F6D" w:rsidSect="00EC2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228"/>
    <w:multiLevelType w:val="hybridMultilevel"/>
    <w:tmpl w:val="1C1A626A"/>
    <w:lvl w:ilvl="0" w:tplc="3B6E45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DC1B4D"/>
    <w:multiLevelType w:val="hybridMultilevel"/>
    <w:tmpl w:val="6F64DCF6"/>
    <w:lvl w:ilvl="0" w:tplc="E1A4E6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F3228"/>
    <w:multiLevelType w:val="hybridMultilevel"/>
    <w:tmpl w:val="E6B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86BB0"/>
    <w:multiLevelType w:val="hybridMultilevel"/>
    <w:tmpl w:val="1938E034"/>
    <w:lvl w:ilvl="0" w:tplc="E1A4E6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09"/>
    <w:rsid w:val="00035999"/>
    <w:rsid w:val="000D0BE8"/>
    <w:rsid w:val="001428FA"/>
    <w:rsid w:val="001456C9"/>
    <w:rsid w:val="0017664F"/>
    <w:rsid w:val="00185EC7"/>
    <w:rsid w:val="001A4329"/>
    <w:rsid w:val="001E1B34"/>
    <w:rsid w:val="00205209"/>
    <w:rsid w:val="00251DD8"/>
    <w:rsid w:val="002B5034"/>
    <w:rsid w:val="003C40D4"/>
    <w:rsid w:val="0043377C"/>
    <w:rsid w:val="00435569"/>
    <w:rsid w:val="00496274"/>
    <w:rsid w:val="004C704A"/>
    <w:rsid w:val="004D528F"/>
    <w:rsid w:val="00550F45"/>
    <w:rsid w:val="00556F11"/>
    <w:rsid w:val="005B224E"/>
    <w:rsid w:val="00633194"/>
    <w:rsid w:val="006D459D"/>
    <w:rsid w:val="00737A4B"/>
    <w:rsid w:val="00795751"/>
    <w:rsid w:val="007C74FF"/>
    <w:rsid w:val="007F55CA"/>
    <w:rsid w:val="008B61EA"/>
    <w:rsid w:val="008E57D1"/>
    <w:rsid w:val="00906BF2"/>
    <w:rsid w:val="00962C78"/>
    <w:rsid w:val="009F1540"/>
    <w:rsid w:val="00A05D92"/>
    <w:rsid w:val="00A2498C"/>
    <w:rsid w:val="00AA22E9"/>
    <w:rsid w:val="00AC3767"/>
    <w:rsid w:val="00AC3A0C"/>
    <w:rsid w:val="00B11F6D"/>
    <w:rsid w:val="00B46718"/>
    <w:rsid w:val="00C01A15"/>
    <w:rsid w:val="00C30FA0"/>
    <w:rsid w:val="00D25851"/>
    <w:rsid w:val="00D25D5F"/>
    <w:rsid w:val="00D640A4"/>
    <w:rsid w:val="00DC3ED1"/>
    <w:rsid w:val="00DD72F0"/>
    <w:rsid w:val="00DE4F82"/>
    <w:rsid w:val="00E83C56"/>
    <w:rsid w:val="00EC2CC1"/>
    <w:rsid w:val="00EF6BC8"/>
    <w:rsid w:val="00EF7506"/>
    <w:rsid w:val="00F244AC"/>
    <w:rsid w:val="00F33CB3"/>
    <w:rsid w:val="00F5359F"/>
    <w:rsid w:val="00FD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CABA9-BEC8-4E26-98F7-8860BDA3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A0"/>
    <w:pPr>
      <w:ind w:left="720"/>
      <w:contextualSpacing/>
    </w:pPr>
  </w:style>
  <w:style w:type="paragraph" w:styleId="NormalWeb">
    <w:name w:val="Normal (Web)"/>
    <w:basedOn w:val="Normal"/>
    <w:uiPriority w:val="99"/>
    <w:semiHidden/>
    <w:unhideWhenUsed/>
    <w:rsid w:val="004D5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28F"/>
    <w:rPr>
      <w:b/>
      <w:bCs/>
    </w:rPr>
  </w:style>
  <w:style w:type="character" w:styleId="Emphasis">
    <w:name w:val="Emphasis"/>
    <w:basedOn w:val="DefaultParagraphFont"/>
    <w:uiPriority w:val="20"/>
    <w:qFormat/>
    <w:rsid w:val="004D528F"/>
    <w:rPr>
      <w:i/>
      <w:iCs/>
    </w:rPr>
  </w:style>
  <w:style w:type="paragraph" w:styleId="BalloonText">
    <w:name w:val="Balloon Text"/>
    <w:basedOn w:val="Normal"/>
    <w:link w:val="BalloonTextChar"/>
    <w:uiPriority w:val="99"/>
    <w:semiHidden/>
    <w:unhideWhenUsed/>
    <w:rsid w:val="0055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45"/>
    <w:rPr>
      <w:rFonts w:ascii="Segoe UI" w:hAnsi="Segoe UI" w:cs="Segoe UI"/>
      <w:sz w:val="18"/>
      <w:szCs w:val="18"/>
    </w:rPr>
  </w:style>
  <w:style w:type="character" w:styleId="Hyperlink">
    <w:name w:val="Hyperlink"/>
    <w:basedOn w:val="DefaultParagraphFont"/>
    <w:uiPriority w:val="99"/>
    <w:unhideWhenUsed/>
    <w:rsid w:val="007F55CA"/>
    <w:rPr>
      <w:color w:val="0563C1" w:themeColor="hyperlink"/>
      <w:u w:val="single"/>
    </w:rPr>
  </w:style>
  <w:style w:type="character" w:styleId="UnresolvedMention">
    <w:name w:val="Unresolved Mention"/>
    <w:basedOn w:val="DefaultParagraphFont"/>
    <w:uiPriority w:val="99"/>
    <w:semiHidden/>
    <w:unhideWhenUsed/>
    <w:rsid w:val="007F5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2038">
      <w:bodyDiv w:val="1"/>
      <w:marLeft w:val="0"/>
      <w:marRight w:val="0"/>
      <w:marTop w:val="0"/>
      <w:marBottom w:val="0"/>
      <w:divBdr>
        <w:top w:val="none" w:sz="0" w:space="0" w:color="auto"/>
        <w:left w:val="none" w:sz="0" w:space="0" w:color="auto"/>
        <w:bottom w:val="none" w:sz="0" w:space="0" w:color="auto"/>
        <w:right w:val="none" w:sz="0" w:space="0" w:color="auto"/>
      </w:divBdr>
    </w:div>
    <w:div w:id="491725130">
      <w:bodyDiv w:val="1"/>
      <w:marLeft w:val="0"/>
      <w:marRight w:val="0"/>
      <w:marTop w:val="0"/>
      <w:marBottom w:val="0"/>
      <w:divBdr>
        <w:top w:val="none" w:sz="0" w:space="0" w:color="auto"/>
        <w:left w:val="none" w:sz="0" w:space="0" w:color="auto"/>
        <w:bottom w:val="none" w:sz="0" w:space="0" w:color="auto"/>
        <w:right w:val="none" w:sz="0" w:space="0" w:color="auto"/>
      </w:divBdr>
    </w:div>
    <w:div w:id="720786903">
      <w:bodyDiv w:val="1"/>
      <w:marLeft w:val="0"/>
      <w:marRight w:val="0"/>
      <w:marTop w:val="0"/>
      <w:marBottom w:val="0"/>
      <w:divBdr>
        <w:top w:val="none" w:sz="0" w:space="0" w:color="auto"/>
        <w:left w:val="none" w:sz="0" w:space="0" w:color="auto"/>
        <w:bottom w:val="none" w:sz="0" w:space="0" w:color="auto"/>
        <w:right w:val="none" w:sz="0" w:space="0" w:color="auto"/>
      </w:divBdr>
    </w:div>
    <w:div w:id="19250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media/document/1/dangerous_properties.pdf?inline=true" TargetMode="External"/><Relationship Id="rId13" Type="http://schemas.openxmlformats.org/officeDocument/2006/relationships/hyperlink" Target="tel:320-289-1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mvrdc.org/join-us-housing-workshop/" TargetMode="External"/><Relationship Id="rId12" Type="http://schemas.openxmlformats.org/officeDocument/2006/relationships/hyperlink" Target="mailto:kirk@umvrdc.org" TargetMode="External"/><Relationship Id="rId17" Type="http://schemas.openxmlformats.org/officeDocument/2006/relationships/hyperlink" Target="https://umvrdc.org/join-us-housing-workshop/" TargetMode="External"/><Relationship Id="rId2" Type="http://schemas.openxmlformats.org/officeDocument/2006/relationships/numbering" Target="numbering.xml"/><Relationship Id="rId16" Type="http://schemas.openxmlformats.org/officeDocument/2006/relationships/hyperlink" Target="mailto:dawn.hegland@umvrdc.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320-289-1981" TargetMode="External"/><Relationship Id="rId5" Type="http://schemas.openxmlformats.org/officeDocument/2006/relationships/webSettings" Target="webSettings.xml"/><Relationship Id="rId15" Type="http://schemas.openxmlformats.org/officeDocument/2006/relationships/hyperlink" Target="tel:320-289-1981" TargetMode="External"/><Relationship Id="rId10" Type="http://schemas.openxmlformats.org/officeDocument/2006/relationships/hyperlink" Target="mailto:kristi.fernholz@umvrd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320-289-1981" TargetMode="External"/><Relationship Id="rId14" Type="http://schemas.openxmlformats.org/officeDocument/2006/relationships/hyperlink" Target="mailto:laura@umvr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46EB-5F8D-48FA-A08A-9BA1DC5B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Fernholz</dc:creator>
  <cp:keywords/>
  <dc:description/>
  <cp:lastModifiedBy>Kristi Fernholz</cp:lastModifiedBy>
  <cp:revision>3</cp:revision>
  <cp:lastPrinted>2019-01-11T16:00:00Z</cp:lastPrinted>
  <dcterms:created xsi:type="dcterms:W3CDTF">2019-01-11T16:35:00Z</dcterms:created>
  <dcterms:modified xsi:type="dcterms:W3CDTF">2019-01-11T16:47:00Z</dcterms:modified>
</cp:coreProperties>
</file>